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429" w:rsidRPr="001F2F13" w:rsidRDefault="007C6F92" w:rsidP="007C6F92">
      <w:pPr>
        <w:jc w:val="center"/>
        <w:rPr>
          <w:b/>
        </w:rPr>
      </w:pPr>
      <w:r>
        <w:rPr>
          <w:b/>
        </w:rPr>
        <w:t xml:space="preserve">AMERİKA BİRLEŞİK DEVLETLERİ HIGHPOINT </w:t>
      </w:r>
      <w:r w:rsidR="009957F2">
        <w:rPr>
          <w:b/>
        </w:rPr>
        <w:t>İLKBAHAR</w:t>
      </w:r>
      <w:r>
        <w:rPr>
          <w:b/>
        </w:rPr>
        <w:t xml:space="preserve"> </w:t>
      </w:r>
      <w:r w:rsidR="004B511B">
        <w:rPr>
          <w:b/>
          <w:i/>
        </w:rPr>
        <w:t xml:space="preserve">22-26 </w:t>
      </w:r>
      <w:r w:rsidR="00666A28">
        <w:rPr>
          <w:b/>
          <w:i/>
        </w:rPr>
        <w:t>Nisan</w:t>
      </w:r>
      <w:r w:rsidRPr="007C6F92">
        <w:rPr>
          <w:b/>
          <w:i/>
        </w:rPr>
        <w:t xml:space="preserve"> 201</w:t>
      </w:r>
      <w:r w:rsidR="00666A28">
        <w:rPr>
          <w:b/>
          <w:i/>
        </w:rPr>
        <w:t>7</w:t>
      </w:r>
      <w:r>
        <w:rPr>
          <w:b/>
        </w:rPr>
        <w:t xml:space="preserve"> </w:t>
      </w:r>
      <w:r w:rsidR="001F04DB" w:rsidRPr="001F2F13">
        <w:rPr>
          <w:b/>
        </w:rPr>
        <w:t xml:space="preserve">MOBİLYA </w:t>
      </w:r>
      <w:r w:rsidR="00C37429" w:rsidRPr="001F2F13">
        <w:rPr>
          <w:b/>
        </w:rPr>
        <w:t>FUARI TÜRKİYE MİLLİ İŞTİRAKİ</w:t>
      </w:r>
    </w:p>
    <w:p w:rsidR="00C37429" w:rsidRPr="001F2F13" w:rsidRDefault="00C37429" w:rsidP="00C37429">
      <w:pPr>
        <w:jc w:val="center"/>
        <w:rPr>
          <w:b/>
        </w:rPr>
      </w:pPr>
      <w:r w:rsidRPr="001F2F13">
        <w:rPr>
          <w:b/>
        </w:rPr>
        <w:t>KATILIM İSTEK FORMU</w:t>
      </w:r>
    </w:p>
    <w:p w:rsidR="00EE4975" w:rsidRPr="001F2F13" w:rsidRDefault="00EE4975" w:rsidP="008D3B2A">
      <w:pPr>
        <w:spacing w:before="120" w:after="120"/>
      </w:pPr>
      <w:r w:rsidRPr="001F2F13">
        <w:t xml:space="preserve">Firmanın Adı ve </w:t>
      </w:r>
      <w:r w:rsidR="005D689D" w:rsidRPr="001F2F13">
        <w:t>Unvanı</w:t>
      </w:r>
      <w:r w:rsidRPr="001F2F13">
        <w:t>:</w:t>
      </w:r>
      <w:r w:rsidR="00A6353C" w:rsidRPr="001F2F13">
        <w:t xml:space="preserve"> </w:t>
      </w:r>
      <w:r w:rsidRPr="001F2F13">
        <w:t>..............................................................................................................</w:t>
      </w:r>
      <w:r w:rsidR="00A6353C" w:rsidRPr="001F2F13">
        <w:t>..........................</w:t>
      </w:r>
    </w:p>
    <w:p w:rsidR="00EE4975" w:rsidRPr="001F2F13" w:rsidRDefault="00EE4975" w:rsidP="008D3B2A">
      <w:pPr>
        <w:spacing w:before="120" w:after="120"/>
      </w:pPr>
      <w:r w:rsidRPr="001F2F13">
        <w:t>Adres:.....................................................................................................................................................................................................................................................................</w:t>
      </w:r>
    </w:p>
    <w:p w:rsidR="00EE4975" w:rsidRPr="001F2F13" w:rsidRDefault="00EE4975" w:rsidP="008D3B2A">
      <w:pPr>
        <w:spacing w:before="120" w:after="120"/>
      </w:pPr>
      <w:r w:rsidRPr="001F2F13">
        <w:t>Tel: ................................ Fa</w:t>
      </w:r>
      <w:r w:rsidR="004E5E61" w:rsidRPr="001F2F13">
        <w:t>ks</w:t>
      </w:r>
      <w:r w:rsidRPr="001F2F13">
        <w:t>: ...................................... E-</w:t>
      </w:r>
      <w:r w:rsidR="004E5E61" w:rsidRPr="001F2F13">
        <w:t>M</w:t>
      </w:r>
      <w:r w:rsidRPr="001F2F13">
        <w:t>ail:</w:t>
      </w:r>
      <w:r w:rsidR="00A6353C" w:rsidRPr="001F2F13">
        <w:t xml:space="preserve"> </w:t>
      </w:r>
      <w:r w:rsidRPr="001F2F13">
        <w:t>..................</w:t>
      </w:r>
      <w:r w:rsidR="00A6353C" w:rsidRPr="001F2F13">
        <w:t>.................</w:t>
      </w:r>
    </w:p>
    <w:p w:rsidR="00A6353C" w:rsidRPr="001F2F13" w:rsidRDefault="00C51E01" w:rsidP="008D3B2A">
      <w:pPr>
        <w:spacing w:before="120" w:after="120"/>
      </w:pPr>
      <w:r w:rsidRPr="001F2F13">
        <w:t xml:space="preserve">Bağlı </w:t>
      </w:r>
      <w:r w:rsidR="00A6353C" w:rsidRPr="001F2F13">
        <w:t>Bulunan Vergi Dairesi ve No’su:</w:t>
      </w:r>
    </w:p>
    <w:p w:rsidR="00C51E01" w:rsidRPr="001F2F13" w:rsidRDefault="00A6353C" w:rsidP="008D3B2A">
      <w:pPr>
        <w:spacing w:before="120" w:after="120"/>
      </w:pPr>
      <w:r w:rsidRPr="001F2F13">
        <w:t xml:space="preserve"> </w:t>
      </w:r>
      <w:r w:rsidR="00C51E01" w:rsidRPr="001F2F13">
        <w:t>......................................................</w:t>
      </w:r>
      <w:r w:rsidRPr="001F2F13">
        <w:t>.................................................................................</w:t>
      </w:r>
    </w:p>
    <w:p w:rsidR="00EE4975" w:rsidRPr="001F2F13" w:rsidRDefault="00EE4975" w:rsidP="008D3B2A">
      <w:pPr>
        <w:spacing w:before="120" w:after="120"/>
      </w:pPr>
      <w:r w:rsidRPr="001F2F13">
        <w:t>Sergilenecek Ürünler: ..................................................................................................................</w:t>
      </w:r>
      <w:r w:rsidR="00A6353C" w:rsidRPr="001F2F13">
        <w:t>......................</w:t>
      </w:r>
    </w:p>
    <w:p w:rsidR="00EE4975" w:rsidRPr="007C6F92" w:rsidRDefault="00EE4975" w:rsidP="008D3B2A">
      <w:pPr>
        <w:spacing w:before="120" w:after="120"/>
        <w:rPr>
          <w:i/>
        </w:rPr>
      </w:pPr>
      <w:r w:rsidRPr="007C6F92">
        <w:rPr>
          <w:i/>
        </w:rPr>
        <w:t>........................................................................................................................................</w:t>
      </w:r>
    </w:p>
    <w:p w:rsidR="00EE4975" w:rsidRPr="001F2F13" w:rsidRDefault="00EE4975" w:rsidP="008D3B2A">
      <w:pPr>
        <w:spacing w:before="120" w:after="120"/>
      </w:pPr>
      <w:r w:rsidRPr="001F2F13">
        <w:t>Talep Edilen M</w:t>
      </w:r>
      <w:r w:rsidRPr="001F2F13">
        <w:rPr>
          <w:vertAlign w:val="superscript"/>
        </w:rPr>
        <w:t>2</w:t>
      </w:r>
      <w:r w:rsidR="00224827" w:rsidRPr="001F2F13">
        <w:t>:</w:t>
      </w:r>
      <w:r w:rsidR="00A6353C" w:rsidRPr="001F2F13">
        <w:t xml:space="preserve"> …………….. m2</w:t>
      </w:r>
      <w:r w:rsidR="00224827" w:rsidRPr="001F2F13">
        <w:t xml:space="preserve"> </w:t>
      </w:r>
      <w:r w:rsidR="002B40A0" w:rsidRPr="001F2F13">
        <w:t xml:space="preserve">       </w:t>
      </w:r>
      <w:r w:rsidR="001F04DB" w:rsidRPr="001F2F13">
        <w:t xml:space="preserve"> </w:t>
      </w:r>
    </w:p>
    <w:p w:rsidR="00EE4975" w:rsidRPr="001F2F13" w:rsidRDefault="0057193F" w:rsidP="00EE4975">
      <w:pPr>
        <w:spacing w:before="240" w:after="240"/>
      </w:pPr>
      <w:r w:rsidRPr="001F2F13">
        <w:t>Belgeyi Doldur</w:t>
      </w:r>
      <w:r w:rsidR="00EE4975" w:rsidRPr="001F2F13">
        <w:t>an Yetkilinin:</w:t>
      </w:r>
    </w:p>
    <w:p w:rsidR="009B71C2" w:rsidRPr="001F2F13" w:rsidRDefault="00EE4975" w:rsidP="0008515B">
      <w:pPr>
        <w:spacing w:before="240" w:after="240"/>
        <w:jc w:val="both"/>
      </w:pPr>
      <w:r w:rsidRPr="001F2F13">
        <w:t>Adı Soyadı: ....................................................... Tel. No: ...........................</w:t>
      </w:r>
      <w:r w:rsidR="00A6353C" w:rsidRPr="001F2F13">
        <w:t>...................</w:t>
      </w:r>
      <w:r w:rsidR="00C51E01" w:rsidRPr="001F2F13">
        <w:t xml:space="preserve"> </w:t>
      </w:r>
    </w:p>
    <w:p w:rsidR="00802710" w:rsidRPr="001F2F13" w:rsidRDefault="00C51E01" w:rsidP="0008515B">
      <w:pPr>
        <w:spacing w:before="240" w:after="240"/>
        <w:jc w:val="both"/>
      </w:pPr>
      <w:r w:rsidRPr="00AE6C1C">
        <w:t>Genel Sekreterliğim</w:t>
      </w:r>
      <w:r w:rsidR="00EE4975" w:rsidRPr="00AE6C1C">
        <w:t xml:space="preserve">iz </w:t>
      </w:r>
      <w:proofErr w:type="gramStart"/>
      <w:r w:rsidR="00EE4975" w:rsidRPr="00AE6C1C">
        <w:t xml:space="preserve">patronajında </w:t>
      </w:r>
      <w:r w:rsidR="00AE6C1C" w:rsidRPr="00AE6C1C">
        <w:t xml:space="preserve"> </w:t>
      </w:r>
      <w:r w:rsidR="004B511B">
        <w:t>22</w:t>
      </w:r>
      <w:proofErr w:type="gramEnd"/>
      <w:r w:rsidR="004B511B">
        <w:t>-26</w:t>
      </w:r>
      <w:r w:rsidR="00666A28">
        <w:t xml:space="preserve"> Nisan 2017</w:t>
      </w:r>
      <w:r w:rsidR="00AE6C1C" w:rsidRPr="00AE6C1C">
        <w:t xml:space="preserve"> tarihleri arasında Amerika Birleşik Devletleri / Kuzey Karolina Eyaleti,  Highpoint bölgesinde </w:t>
      </w:r>
      <w:r w:rsidR="00A77819">
        <w:t>sonbahar</w:t>
      </w:r>
      <w:r w:rsidR="00AE6C1C" w:rsidRPr="00AE6C1C">
        <w:t xml:space="preserve"> dönemi olmak üzere milli katılım düzenlenecektir. </w:t>
      </w:r>
      <w:r w:rsidR="004B511B">
        <w:t>22-26</w:t>
      </w:r>
      <w:r w:rsidR="004B511B" w:rsidRPr="00AE6C1C">
        <w:t xml:space="preserve"> </w:t>
      </w:r>
      <w:r w:rsidR="00666A28">
        <w:t>Nisan</w:t>
      </w:r>
      <w:r w:rsidR="004B511B" w:rsidRPr="00AE6C1C">
        <w:t xml:space="preserve"> </w:t>
      </w:r>
      <w:r w:rsidR="00666A28">
        <w:t>2017</w:t>
      </w:r>
      <w:r w:rsidR="00AE6C1C" w:rsidRPr="00AE6C1C">
        <w:t xml:space="preserve"> tarihlerinde düzenlenecek olan Highpoint </w:t>
      </w:r>
      <w:r w:rsidR="00666A28">
        <w:t>Spring 2017</w:t>
      </w:r>
      <w:r w:rsidR="00AE6C1C" w:rsidRPr="00AE6C1C">
        <w:t xml:space="preserve"> Fuarına </w:t>
      </w:r>
      <w:r w:rsidR="00EE4975" w:rsidRPr="00AE6C1C">
        <w:t>iştirak etmek istiyoruz. Fuara katılma koşullarını</w:t>
      </w:r>
      <w:r w:rsidR="008B0450" w:rsidRPr="00AE6C1C">
        <w:t xml:space="preserve"> ve ilgili Fuar Katılım Sözleşmesi ve eklerinde yazılı hususlar ve yükümlülükleri peşinen kabul </w:t>
      </w:r>
      <w:r w:rsidR="000D3CCE" w:rsidRPr="00AE6C1C">
        <w:t>etmiş bulunduğumuzu</w:t>
      </w:r>
      <w:r w:rsidR="008B0450" w:rsidRPr="00AE6C1C">
        <w:t xml:space="preserve"> ve Fuar katılım Sözleşmesi ve eklerinin imzalanmasından kaçınmayacağımızı peşinen</w:t>
      </w:r>
      <w:r w:rsidR="00EE4975" w:rsidRPr="00AE6C1C">
        <w:t xml:space="preserve"> kabul ettiğimizi beyan eder, gere</w:t>
      </w:r>
      <w:r w:rsidRPr="00AE6C1C">
        <w:t>kli</w:t>
      </w:r>
      <w:r w:rsidR="00EE4975" w:rsidRPr="00AE6C1C">
        <w:t xml:space="preserve"> işlemlerin yapılmasını arz ederim</w:t>
      </w:r>
      <w:r w:rsidR="008D3B2A" w:rsidRPr="00AE6C1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419"/>
        <w:gridCol w:w="3059"/>
      </w:tblGrid>
      <w:tr w:rsidR="008D3B2A" w:rsidRPr="001F2F13" w:rsidTr="004424D2">
        <w:tc>
          <w:tcPr>
            <w:tcW w:w="2808" w:type="dxa"/>
          </w:tcPr>
          <w:p w:rsidR="008D3B2A" w:rsidRPr="001F2F13" w:rsidRDefault="008D3B2A" w:rsidP="004424D2">
            <w:pPr>
              <w:spacing w:before="120" w:after="120"/>
              <w:jc w:val="both"/>
            </w:pPr>
            <w:r w:rsidRPr="001F2F13">
              <w:t xml:space="preserve">Tahsis edilen </w:t>
            </w:r>
            <w:r w:rsidR="00174779" w:rsidRPr="001F2F13">
              <w:t>m</w:t>
            </w:r>
            <w:r w:rsidR="00174779" w:rsidRPr="001F2F13">
              <w:rPr>
                <w:vertAlign w:val="superscript"/>
              </w:rPr>
              <w:t>2</w:t>
            </w:r>
          </w:p>
        </w:tc>
        <w:tc>
          <w:tcPr>
            <w:tcW w:w="3419" w:type="dxa"/>
          </w:tcPr>
          <w:p w:rsidR="008D3B2A" w:rsidRPr="001F2F13" w:rsidRDefault="008D3B2A" w:rsidP="004424D2">
            <w:pPr>
              <w:spacing w:before="120" w:after="120"/>
              <w:jc w:val="both"/>
            </w:pPr>
            <w:r w:rsidRPr="001F2F13">
              <w:t>M</w:t>
            </w:r>
            <w:r w:rsidRPr="001F2F13">
              <w:rPr>
                <w:vertAlign w:val="superscript"/>
              </w:rPr>
              <w:t>2</w:t>
            </w:r>
            <w:r w:rsidRPr="001F2F13">
              <w:t xml:space="preserve"> Birim Fiyatı</w:t>
            </w:r>
            <w:r w:rsidR="0057193F" w:rsidRPr="001F2F13">
              <w:t xml:space="preserve"> </w:t>
            </w:r>
            <w:r w:rsidR="00FE3855" w:rsidRPr="001F2F13">
              <w:t xml:space="preserve">  </w:t>
            </w:r>
            <w:r w:rsidR="0057193F" w:rsidRPr="001F2F13">
              <w:t>(</w:t>
            </w:r>
            <w:r w:rsidR="001F04DB" w:rsidRPr="001F2F13">
              <w:t>Dolar-$</w:t>
            </w:r>
            <w:r w:rsidR="0057193F" w:rsidRPr="001F2F13">
              <w:t>)</w:t>
            </w:r>
          </w:p>
        </w:tc>
        <w:tc>
          <w:tcPr>
            <w:tcW w:w="3059" w:type="dxa"/>
          </w:tcPr>
          <w:p w:rsidR="008D3B2A" w:rsidRPr="001F2F13" w:rsidRDefault="006744D6" w:rsidP="004424D2">
            <w:pPr>
              <w:spacing w:before="120" w:after="120"/>
              <w:jc w:val="both"/>
            </w:pPr>
            <w:r w:rsidRPr="001F2F13">
              <w:t xml:space="preserve">Toplam Tutar </w:t>
            </w:r>
            <w:r w:rsidR="001F04DB" w:rsidRPr="001F2F13">
              <w:t>(Dolar-$)</w:t>
            </w:r>
          </w:p>
        </w:tc>
      </w:tr>
      <w:tr w:rsidR="008D3B2A" w:rsidRPr="001F2F13" w:rsidTr="004424D2">
        <w:tc>
          <w:tcPr>
            <w:tcW w:w="2808" w:type="dxa"/>
          </w:tcPr>
          <w:p w:rsidR="008D3B2A" w:rsidRPr="001F2F13" w:rsidRDefault="00A6353C" w:rsidP="004424D2">
            <w:pPr>
              <w:spacing w:before="120" w:after="120"/>
              <w:jc w:val="center"/>
            </w:pPr>
            <w:r w:rsidRPr="001F2F13">
              <w:t>………………. m2</w:t>
            </w:r>
          </w:p>
        </w:tc>
        <w:tc>
          <w:tcPr>
            <w:tcW w:w="3419" w:type="dxa"/>
          </w:tcPr>
          <w:p w:rsidR="008D3B2A" w:rsidRPr="001F2F13" w:rsidRDefault="008055A9" w:rsidP="007C6F92">
            <w:pPr>
              <w:spacing w:before="120" w:after="120"/>
              <w:jc w:val="center"/>
            </w:pPr>
            <w:r>
              <w:t>4</w:t>
            </w:r>
            <w:r w:rsidR="007C6F92">
              <w:t>7</w:t>
            </w:r>
            <w:r w:rsidR="001D44FD">
              <w:t>0</w:t>
            </w:r>
            <w:r w:rsidR="001F04DB" w:rsidRPr="001F2F13">
              <w:t xml:space="preserve"> $</w:t>
            </w:r>
          </w:p>
        </w:tc>
        <w:tc>
          <w:tcPr>
            <w:tcW w:w="3059" w:type="dxa"/>
          </w:tcPr>
          <w:p w:rsidR="008D3B2A" w:rsidRPr="001F2F13" w:rsidRDefault="001F04DB" w:rsidP="004424D2">
            <w:pPr>
              <w:spacing w:before="120" w:after="120"/>
              <w:jc w:val="center"/>
            </w:pPr>
            <w:r w:rsidRPr="001F2F13">
              <w:t xml:space="preserve"> </w:t>
            </w:r>
            <w:r w:rsidR="00A6353C" w:rsidRPr="001F2F13">
              <w:t>…………..</w:t>
            </w:r>
            <w:r w:rsidRPr="001F2F13">
              <w:t xml:space="preserve">          $</w:t>
            </w:r>
          </w:p>
        </w:tc>
      </w:tr>
    </w:tbl>
    <w:p w:rsidR="00CE438A" w:rsidRPr="001F2F13" w:rsidRDefault="00101074" w:rsidP="00CE438A">
      <w:pPr>
        <w:spacing w:before="120"/>
        <w:jc w:val="both"/>
      </w:pPr>
      <w:r w:rsidRPr="001F2F13">
        <w:t>Ödeme Şekli</w:t>
      </w:r>
    </w:p>
    <w:tbl>
      <w:tblPr>
        <w:tblW w:w="9322" w:type="dxa"/>
        <w:tblBorders>
          <w:bottom w:val="single" w:sz="4" w:space="0" w:color="auto"/>
          <w:insideV w:val="single" w:sz="4" w:space="0" w:color="auto"/>
        </w:tblBorders>
        <w:tblLook w:val="01E0" w:firstRow="1" w:lastRow="1" w:firstColumn="1" w:lastColumn="1" w:noHBand="0" w:noVBand="0"/>
      </w:tblPr>
      <w:tblGrid>
        <w:gridCol w:w="9322"/>
      </w:tblGrid>
      <w:tr w:rsidR="001D44FD" w:rsidRPr="001F2F13" w:rsidTr="001D44FD">
        <w:tc>
          <w:tcPr>
            <w:tcW w:w="9322" w:type="dxa"/>
            <w:tcBorders>
              <w:top w:val="single" w:sz="4" w:space="0" w:color="auto"/>
              <w:left w:val="single" w:sz="4" w:space="0" w:color="auto"/>
              <w:bottom w:val="single" w:sz="4" w:space="0" w:color="auto"/>
              <w:right w:val="single" w:sz="4" w:space="0" w:color="auto"/>
            </w:tcBorders>
          </w:tcPr>
          <w:p w:rsidR="001D44FD" w:rsidRPr="001F2F13" w:rsidRDefault="001D44FD" w:rsidP="004424D2">
            <w:pPr>
              <w:spacing w:before="120" w:after="120"/>
              <w:jc w:val="both"/>
              <w:rPr>
                <w:b/>
              </w:rPr>
            </w:pPr>
            <w:r w:rsidRPr="001F2F13">
              <w:rPr>
                <w:b/>
              </w:rPr>
              <w:t>Ödeme  ..../..../.....   -  Peşin</w:t>
            </w:r>
          </w:p>
          <w:p w:rsidR="001D44FD" w:rsidRPr="001F2F13" w:rsidRDefault="001D44FD" w:rsidP="001D44FD">
            <w:pPr>
              <w:spacing w:before="120" w:after="120"/>
              <w:jc w:val="both"/>
            </w:pPr>
            <w:r w:rsidRPr="001F2F13">
              <w:t>(Toplam katılım bedeli Fuara başvuru esnasında)</w:t>
            </w:r>
          </w:p>
        </w:tc>
      </w:tr>
      <w:tr w:rsidR="001D44FD" w:rsidRPr="001F2F13" w:rsidTr="001D44FD">
        <w:tc>
          <w:tcPr>
            <w:tcW w:w="9322" w:type="dxa"/>
            <w:tcBorders>
              <w:top w:val="single" w:sz="4" w:space="0" w:color="auto"/>
              <w:left w:val="single" w:sz="4" w:space="0" w:color="auto"/>
              <w:bottom w:val="single" w:sz="4" w:space="0" w:color="auto"/>
              <w:right w:val="single" w:sz="4" w:space="0" w:color="auto"/>
            </w:tcBorders>
          </w:tcPr>
          <w:p w:rsidR="001D44FD" w:rsidRPr="001F2F13" w:rsidRDefault="001D44FD" w:rsidP="004424D2">
            <w:pPr>
              <w:spacing w:before="120" w:after="120"/>
              <w:jc w:val="center"/>
            </w:pPr>
            <w:r w:rsidRPr="001F2F13">
              <w:t>………………      $</w:t>
            </w:r>
          </w:p>
        </w:tc>
      </w:tr>
    </w:tbl>
    <w:p w:rsidR="00A6353C" w:rsidRPr="001F2F13" w:rsidRDefault="00A6353C" w:rsidP="00A6353C">
      <w:pPr>
        <w:jc w:val="both"/>
      </w:pPr>
    </w:p>
    <w:p w:rsidR="00A6353C" w:rsidRPr="00666A28" w:rsidRDefault="00A6353C" w:rsidP="00F825C7">
      <w:pPr>
        <w:rPr>
          <w:sz w:val="22"/>
          <w:szCs w:val="22"/>
        </w:rPr>
      </w:pPr>
      <w:r w:rsidRPr="001F2F13">
        <w:t xml:space="preserve">Fuar katılım </w:t>
      </w:r>
      <w:r w:rsidRPr="001F2F13">
        <w:rPr>
          <w:b/>
          <w:i/>
          <w:u w:val="single"/>
        </w:rPr>
        <w:t>Ödemelerin MUTLAKA şirketiniz hesabından</w:t>
      </w:r>
      <w:r w:rsidRPr="001F2F13">
        <w:t xml:space="preserve"> </w:t>
      </w:r>
      <w:r w:rsidR="00F825C7" w:rsidRPr="00F825C7">
        <w:rPr>
          <w:sz w:val="22"/>
          <w:szCs w:val="22"/>
          <w:shd w:val="clear" w:color="auto" w:fill="FFFFFF"/>
        </w:rPr>
        <w:t xml:space="preserve">İstanbul Mobilya, Kağıt ve Orman </w:t>
      </w:r>
      <w:r w:rsidR="00F825C7">
        <w:rPr>
          <w:sz w:val="22"/>
          <w:szCs w:val="22"/>
          <w:shd w:val="clear" w:color="auto" w:fill="FFFFFF"/>
        </w:rPr>
        <w:t xml:space="preserve"> </w:t>
      </w:r>
      <w:r w:rsidR="00F825C7" w:rsidRPr="00F825C7">
        <w:rPr>
          <w:sz w:val="22"/>
          <w:szCs w:val="22"/>
          <w:shd w:val="clear" w:color="auto" w:fill="FFFFFF"/>
        </w:rPr>
        <w:t>Ürünleri İhracatçıları Birliği</w:t>
      </w:r>
      <w:r w:rsidRPr="001F2F13">
        <w:t xml:space="preserve"> Vakıflar </w:t>
      </w:r>
      <w:r w:rsidR="00F825C7">
        <w:t xml:space="preserve">Bankası Şirinevler Şubesindeki </w:t>
      </w:r>
      <w:r w:rsidRPr="001F2F13">
        <w:t xml:space="preserve">(şube kodu:282) </w:t>
      </w:r>
      <w:r w:rsidRPr="00A64225">
        <w:rPr>
          <w:b/>
        </w:rPr>
        <w:t>TR160001500158048012768363</w:t>
      </w:r>
      <w:r w:rsidRPr="001F2F13">
        <w:t xml:space="preserve">  </w:t>
      </w:r>
      <w:r w:rsidRPr="001F2F13">
        <w:rPr>
          <w:b/>
        </w:rPr>
        <w:t>Iban no’lu ($)</w:t>
      </w:r>
      <w:r w:rsidR="00F825C7">
        <w:t xml:space="preserve"> hesabına </w:t>
      </w:r>
      <w:proofErr w:type="gramStart"/>
      <w:r w:rsidR="00F825C7">
        <w:t>yapılır.</w:t>
      </w:r>
      <w:r w:rsidRPr="001F2F13">
        <w:t>Dekontlarda</w:t>
      </w:r>
      <w:proofErr w:type="gramEnd"/>
      <w:r w:rsidRPr="001F2F13">
        <w:t xml:space="preserve"> şirketinizin adı, IBAN numarası ve fuar adının yer alması gerekmektedir.</w:t>
      </w:r>
    </w:p>
    <w:p w:rsidR="00A6353C" w:rsidRPr="001F2F13" w:rsidRDefault="00A6353C" w:rsidP="00A6353C">
      <w:pPr>
        <w:spacing w:before="120"/>
        <w:jc w:val="both"/>
      </w:pPr>
      <w:r w:rsidRPr="001F2F13">
        <w:t xml:space="preserve">Türkiye Milli İştiraki Düzenleyen Kurum: </w:t>
      </w:r>
      <w:r w:rsidR="00F825C7">
        <w:t xml:space="preserve">    </w:t>
      </w:r>
      <w:r w:rsidRPr="001F2F13">
        <w:t>İstanbul İhracatçı Birlikleri</w:t>
      </w:r>
    </w:p>
    <w:p w:rsidR="00A6353C" w:rsidRPr="001F2F13" w:rsidRDefault="00A6353C" w:rsidP="00A6353C">
      <w:pPr>
        <w:ind w:left="3600"/>
        <w:jc w:val="both"/>
      </w:pPr>
      <w:r w:rsidRPr="001F2F13">
        <w:t xml:space="preserve">            Çobançeşme Mevkii, Dış Ticaret Kompleksi</w:t>
      </w:r>
    </w:p>
    <w:p w:rsidR="00A6353C" w:rsidRPr="001F2F13" w:rsidRDefault="00A6353C" w:rsidP="00A6353C">
      <w:pPr>
        <w:ind w:left="3600"/>
        <w:jc w:val="both"/>
      </w:pPr>
      <w:r w:rsidRPr="001F2F13">
        <w:t xml:space="preserve">            C Blok 34196 Yenibosna İSTANBUL</w:t>
      </w:r>
    </w:p>
    <w:p w:rsidR="00A6353C" w:rsidRPr="001F2F13" w:rsidRDefault="00A6353C" w:rsidP="00A6353C">
      <w:pPr>
        <w:ind w:left="3600"/>
        <w:jc w:val="both"/>
      </w:pPr>
      <w:r w:rsidRPr="001F2F13">
        <w:t xml:space="preserve">                                                             </w:t>
      </w:r>
    </w:p>
    <w:p w:rsidR="00A6353C" w:rsidRPr="001F2F13" w:rsidRDefault="00A6353C" w:rsidP="00A6353C">
      <w:pPr>
        <w:ind w:left="6480" w:firstLine="720"/>
        <w:jc w:val="both"/>
      </w:pPr>
      <w:r w:rsidRPr="001F2F13">
        <w:rPr>
          <w:b/>
        </w:rPr>
        <w:t>Tarih /İmza</w:t>
      </w:r>
    </w:p>
    <w:p w:rsidR="00A6353C" w:rsidRPr="001F2F13" w:rsidRDefault="00A6353C" w:rsidP="00A6353C">
      <w:pPr>
        <w:spacing w:before="240" w:after="240"/>
        <w:jc w:val="center"/>
        <w:rPr>
          <w:b/>
        </w:rPr>
      </w:pPr>
    </w:p>
    <w:p w:rsidR="001D44FD" w:rsidRDefault="001D44FD" w:rsidP="00FA5D8E">
      <w:pPr>
        <w:spacing w:before="240" w:after="240"/>
        <w:jc w:val="center"/>
        <w:rPr>
          <w:b/>
        </w:rPr>
      </w:pPr>
    </w:p>
    <w:p w:rsidR="00FB6061" w:rsidRPr="001F2F13" w:rsidRDefault="00A558F1" w:rsidP="00FA5D8E">
      <w:pPr>
        <w:spacing w:before="240" w:after="240"/>
        <w:jc w:val="center"/>
        <w:rPr>
          <w:b/>
        </w:rPr>
      </w:pPr>
      <w:r w:rsidRPr="001F2F13">
        <w:rPr>
          <w:b/>
        </w:rPr>
        <w:t>SÖZLEŞME</w:t>
      </w:r>
    </w:p>
    <w:p w:rsidR="00A558F1" w:rsidRPr="001F2F13" w:rsidRDefault="00A558F1" w:rsidP="00FA5D8E">
      <w:pPr>
        <w:spacing w:before="120" w:after="120"/>
        <w:jc w:val="both"/>
        <w:rPr>
          <w:b/>
        </w:rPr>
      </w:pPr>
      <w:r w:rsidRPr="001F2F13">
        <w:t xml:space="preserve">Bir tarafta T.C. </w:t>
      </w:r>
      <w:r w:rsidR="001F04DB" w:rsidRPr="001F2F13">
        <w:t>Ekonomi Bakanlığı</w:t>
      </w:r>
      <w:r w:rsidRPr="001F2F13">
        <w:t xml:space="preserve"> İstanbul İhracatçı Birlikleri Genel Sekreterliği (kısaca İİB) ile diğer tarafta </w:t>
      </w:r>
      <w:r w:rsidR="00FB6061" w:rsidRPr="001F2F13">
        <w:t xml:space="preserve">………………………………… </w:t>
      </w:r>
      <w:r w:rsidRPr="001F2F13">
        <w:t>(kısaca katılımcı) arasında aşağıdaki şartlar çerçevesinde Fuar katılım sözleşmesi akdedilmiştir.</w:t>
      </w:r>
      <w:bookmarkStart w:id="0" w:name="_GoBack"/>
      <w:bookmarkEnd w:id="0"/>
    </w:p>
    <w:p w:rsidR="00A558F1" w:rsidRPr="00AE6C1C" w:rsidRDefault="00A558F1" w:rsidP="00A501B1">
      <w:pPr>
        <w:numPr>
          <w:ilvl w:val="0"/>
          <w:numId w:val="1"/>
        </w:numPr>
        <w:tabs>
          <w:tab w:val="clear" w:pos="720"/>
          <w:tab w:val="num" w:pos="426"/>
        </w:tabs>
        <w:spacing w:before="240" w:after="240"/>
        <w:ind w:left="426"/>
        <w:jc w:val="both"/>
      </w:pPr>
      <w:r w:rsidRPr="00AE6C1C">
        <w:t xml:space="preserve">İİB tarafından </w:t>
      </w:r>
      <w:r w:rsidR="00A77819">
        <w:t xml:space="preserve">22-26 </w:t>
      </w:r>
      <w:r w:rsidR="00666A28">
        <w:t>Nisan 2017</w:t>
      </w:r>
      <w:r w:rsidR="002169D2" w:rsidRPr="00AE6C1C">
        <w:t xml:space="preserve"> </w:t>
      </w:r>
      <w:r w:rsidRPr="00AE6C1C">
        <w:t xml:space="preserve">tarihleri arasında </w:t>
      </w:r>
      <w:r w:rsidR="002169D2" w:rsidRPr="00AE6C1C">
        <w:rPr>
          <w:sz w:val="22"/>
          <w:szCs w:val="22"/>
        </w:rPr>
        <w:t xml:space="preserve">Amerika Birleşik Devletleri / Kuzey Karolina Eyaleti,  Highpoint bölgesinde </w:t>
      </w:r>
      <w:r w:rsidR="004B511B">
        <w:rPr>
          <w:sz w:val="22"/>
          <w:szCs w:val="22"/>
        </w:rPr>
        <w:t>sonbahar</w:t>
      </w:r>
      <w:r w:rsidR="002169D2" w:rsidRPr="00AE6C1C">
        <w:rPr>
          <w:sz w:val="22"/>
          <w:szCs w:val="22"/>
        </w:rPr>
        <w:t xml:space="preserve"> dönemi olmak üzere </w:t>
      </w:r>
      <w:r w:rsidR="002169D2" w:rsidRPr="00AE6C1C">
        <w:t>milli katılım</w:t>
      </w:r>
      <w:r w:rsidR="001F04DB" w:rsidRPr="00AE6C1C">
        <w:t xml:space="preserve"> </w:t>
      </w:r>
      <w:r w:rsidRPr="00AE6C1C">
        <w:t>düzenlenecek</w:t>
      </w:r>
      <w:r w:rsidR="00AE6C1C" w:rsidRPr="00AE6C1C">
        <w:t>tir.</w:t>
      </w:r>
      <w:r w:rsidRPr="00AE6C1C">
        <w:t xml:space="preserve"> </w:t>
      </w:r>
      <w:r w:rsidR="001F04DB" w:rsidRPr="00AE6C1C">
        <w:t>“</w:t>
      </w:r>
      <w:proofErr w:type="spellStart"/>
      <w:r w:rsidR="00AE6C1C" w:rsidRPr="00AE6C1C">
        <w:t>Highpoint</w:t>
      </w:r>
      <w:proofErr w:type="spellEnd"/>
      <w:r w:rsidR="00AE6C1C" w:rsidRPr="00AE6C1C">
        <w:t xml:space="preserve"> </w:t>
      </w:r>
      <w:r w:rsidR="00666A28">
        <w:t>Spring 2017</w:t>
      </w:r>
      <w:r w:rsidR="00AE6C1C" w:rsidRPr="00AE6C1C">
        <w:t xml:space="preserve">” </w:t>
      </w:r>
      <w:r w:rsidRPr="00AE6C1C">
        <w:t>Fuarı</w:t>
      </w:r>
      <w:r w:rsidR="00AE6C1C" w:rsidRPr="00AE6C1C">
        <w:t xml:space="preserve">’ </w:t>
      </w:r>
      <w:proofErr w:type="spellStart"/>
      <w:r w:rsidRPr="00AE6C1C">
        <w:t>na</w:t>
      </w:r>
      <w:proofErr w:type="spellEnd"/>
      <w:r w:rsidRPr="00AE6C1C">
        <w:t xml:space="preserve"> katılmak için Fuar Başvuru Formu ile başvuruda bulunan ve Katılım İstek Formu ve sözleşmede belirtilen şartlara uymayı taahhüt eden katılımcının talebi İİB tarafından kabul edilmiştir.</w:t>
      </w:r>
    </w:p>
    <w:p w:rsidR="00A558F1" w:rsidRPr="001F2F13" w:rsidRDefault="00956F4B" w:rsidP="00A501B1">
      <w:pPr>
        <w:numPr>
          <w:ilvl w:val="0"/>
          <w:numId w:val="1"/>
        </w:numPr>
        <w:tabs>
          <w:tab w:val="clear" w:pos="720"/>
          <w:tab w:val="num" w:pos="426"/>
          <w:tab w:val="num" w:pos="709"/>
        </w:tabs>
        <w:spacing w:before="240" w:after="240"/>
        <w:ind w:left="426"/>
        <w:jc w:val="both"/>
      </w:pPr>
      <w:r w:rsidRPr="001F2F13">
        <w:t>Fuar alanında İİB tarafından K</w:t>
      </w:r>
      <w:r w:rsidR="00A558F1" w:rsidRPr="001F2F13">
        <w:t xml:space="preserve">atılımcıya </w:t>
      </w:r>
      <w:proofErr w:type="gramStart"/>
      <w:r w:rsidR="00A558F1" w:rsidRPr="001F2F13">
        <w:rPr>
          <w:b/>
        </w:rPr>
        <w:t>…..</w:t>
      </w:r>
      <w:proofErr w:type="gramEnd"/>
      <w:r w:rsidR="00A558F1" w:rsidRPr="001F2F13">
        <w:rPr>
          <w:b/>
        </w:rPr>
        <w:t xml:space="preserve"> m</w:t>
      </w:r>
      <w:r w:rsidR="00A558F1" w:rsidRPr="001F2F13">
        <w:rPr>
          <w:b/>
          <w:vertAlign w:val="superscript"/>
        </w:rPr>
        <w:t>2</w:t>
      </w:r>
      <w:r w:rsidR="00A558F1" w:rsidRPr="001F2F13">
        <w:rPr>
          <w:b/>
        </w:rPr>
        <w:t xml:space="preserve"> </w:t>
      </w:r>
      <w:r w:rsidR="00A558F1" w:rsidRPr="001F2F13">
        <w:t xml:space="preserve">alan tahsis edilmiştir. Tahsis edilen alan tamamen İİB tarafından </w:t>
      </w:r>
      <w:r w:rsidR="00917F2F" w:rsidRPr="001F2F13">
        <w:t xml:space="preserve">kura ile </w:t>
      </w:r>
      <w:r w:rsidR="00A558F1" w:rsidRPr="001F2F13">
        <w:t>seçilecektir. İİB</w:t>
      </w:r>
      <w:r w:rsidR="001F04DB" w:rsidRPr="001F2F13">
        <w:t>,</w:t>
      </w:r>
      <w:r w:rsidR="00A558F1" w:rsidRPr="001F2F13">
        <w:t xml:space="preserve"> tahsis edilen alana bağlı olarak, katılımcıya tahsis etmiş olduğu alanı küçültme ve büyütme yetkisine sahiptir. Katılımcı İİB’nin bu yetkisini peşinen kabul eder. </w:t>
      </w:r>
    </w:p>
    <w:p w:rsidR="00EC0689" w:rsidRPr="001F2F13" w:rsidRDefault="00A558F1" w:rsidP="00A501B1">
      <w:pPr>
        <w:tabs>
          <w:tab w:val="num" w:pos="426"/>
          <w:tab w:val="num" w:pos="709"/>
        </w:tabs>
        <w:spacing w:before="240" w:after="240"/>
        <w:ind w:left="426"/>
        <w:jc w:val="both"/>
      </w:pPr>
      <w:r w:rsidRPr="001F2F13">
        <w:t xml:space="preserve">Tahsis edilecek alanın birim fiyatı </w:t>
      </w:r>
      <w:r w:rsidR="007C6F92">
        <w:rPr>
          <w:b/>
        </w:rPr>
        <w:t>47</w:t>
      </w:r>
      <w:r w:rsidR="008055A9">
        <w:rPr>
          <w:b/>
        </w:rPr>
        <w:t>0</w:t>
      </w:r>
      <w:r w:rsidR="001F04DB" w:rsidRPr="001F2F13">
        <w:rPr>
          <w:b/>
        </w:rPr>
        <w:t xml:space="preserve"> $</w:t>
      </w:r>
      <w:r w:rsidRPr="001F2F13">
        <w:rPr>
          <w:b/>
        </w:rPr>
        <w:t>/m2</w:t>
      </w:r>
      <w:r w:rsidRPr="001F2F13">
        <w:t xml:space="preserve">’dir. Bu fiyat, sergi yerinin kirası, inşası, etalaj, malların her iki ülkede gümrüklenmesi ve nakliyesi gibi masrafları karşılamak amacına yöneliktir. </w:t>
      </w:r>
      <w:r w:rsidR="00EC0689" w:rsidRPr="001F2F13">
        <w:t>Bilindiği üzere uluslararası fuarlara milli katılım organizasyonu ile katılan firmalar Ekonomi Bak</w:t>
      </w:r>
      <w:r w:rsidR="00DC0023" w:rsidRPr="001F2F13">
        <w:t>anlığı’nın 2009/5 sayılı Tebliğ’de ve ilgili mevzuatta belirtilen şartları süresinde yerine getirmiş olmaları kaydıyla</w:t>
      </w:r>
      <w:r w:rsidR="00EC0689" w:rsidRPr="001F2F13">
        <w:t xml:space="preserve"> </w:t>
      </w:r>
      <w:r w:rsidR="00DC0023" w:rsidRPr="001F2F13">
        <w:t xml:space="preserve">Tebliğ </w:t>
      </w:r>
      <w:r w:rsidR="00EC0689" w:rsidRPr="001F2F13">
        <w:t>kapsamında desteklenmektedir.</w:t>
      </w:r>
      <w:r w:rsidR="004435BE" w:rsidRPr="004435BE">
        <w:rPr>
          <w:b/>
          <w:noProof/>
          <w:color w:val="000000"/>
        </w:rPr>
        <w:t xml:space="preserve"> </w:t>
      </w:r>
      <w:r w:rsidR="004435BE">
        <w:rPr>
          <w:b/>
          <w:noProof/>
          <w:color w:val="000000"/>
        </w:rPr>
        <w:t xml:space="preserve">ABD’ nin, </w:t>
      </w:r>
      <w:r w:rsidR="004435BE" w:rsidRPr="001F2F13">
        <w:rPr>
          <w:b/>
          <w:noProof/>
          <w:color w:val="000000"/>
        </w:rPr>
        <w:t>201</w:t>
      </w:r>
      <w:r w:rsidR="004435BE">
        <w:rPr>
          <w:b/>
          <w:noProof/>
          <w:color w:val="000000"/>
        </w:rPr>
        <w:t>5</w:t>
      </w:r>
      <w:r w:rsidR="004435BE" w:rsidRPr="001F2F13">
        <w:rPr>
          <w:b/>
          <w:noProof/>
          <w:color w:val="000000"/>
        </w:rPr>
        <w:t xml:space="preserve"> yıll</w:t>
      </w:r>
      <w:r w:rsidR="004435BE">
        <w:rPr>
          <w:b/>
          <w:noProof/>
          <w:color w:val="000000"/>
        </w:rPr>
        <w:t>ında</w:t>
      </w:r>
      <w:r w:rsidR="004435BE" w:rsidRPr="001F2F13">
        <w:rPr>
          <w:b/>
          <w:noProof/>
          <w:color w:val="000000"/>
        </w:rPr>
        <w:t xml:space="preserve"> olduğu gibi 201</w:t>
      </w:r>
      <w:r w:rsidR="004435BE">
        <w:rPr>
          <w:b/>
          <w:noProof/>
          <w:color w:val="000000"/>
        </w:rPr>
        <w:t>6</w:t>
      </w:r>
      <w:r w:rsidR="004435BE" w:rsidRPr="001F2F13">
        <w:rPr>
          <w:b/>
          <w:noProof/>
          <w:color w:val="000000"/>
        </w:rPr>
        <w:t xml:space="preserve"> yılında da Ekonomi Bakanlığı tarafından belirlenen hedef ülkeler listesinde yer alması halinde</w:t>
      </w:r>
      <w:r w:rsidR="004435BE">
        <w:rPr>
          <w:b/>
          <w:noProof/>
          <w:color w:val="000000"/>
        </w:rPr>
        <w:t xml:space="preserve"> adı geçen fuara katılacak firmalara </w:t>
      </w:r>
      <w:r w:rsidR="003B451F" w:rsidRPr="001F2F13">
        <w:rPr>
          <w:b/>
        </w:rPr>
        <w:t>%70</w:t>
      </w:r>
      <w:r w:rsidR="00EC0689" w:rsidRPr="001F2F13">
        <w:rPr>
          <w:b/>
        </w:rPr>
        <w:t xml:space="preserve"> oranında Devlet desteği</w:t>
      </w:r>
      <w:r w:rsidR="00EC0689" w:rsidRPr="001F2F13">
        <w:t xml:space="preserve"> uygulanacaktır. Devlet tarafından yapılacak yardım sonrası, katılımcılara yansıyacak fiyat </w:t>
      </w:r>
      <w:r w:rsidR="001F2F13" w:rsidRPr="0019339E">
        <w:rPr>
          <w:b/>
        </w:rPr>
        <w:t>1</w:t>
      </w:r>
      <w:r w:rsidR="007C6F92">
        <w:rPr>
          <w:b/>
        </w:rPr>
        <w:t>41</w:t>
      </w:r>
      <w:r w:rsidR="00EC0689" w:rsidRPr="0019339E">
        <w:rPr>
          <w:b/>
        </w:rPr>
        <w:t>,</w:t>
      </w:r>
      <w:r w:rsidR="0019339E" w:rsidRPr="0019339E">
        <w:rPr>
          <w:b/>
        </w:rPr>
        <w:t>00</w:t>
      </w:r>
      <w:r w:rsidR="00EC0689" w:rsidRPr="0019339E">
        <w:rPr>
          <w:b/>
        </w:rPr>
        <w:t xml:space="preserve"> $/</w:t>
      </w:r>
      <w:r w:rsidR="00EC0689" w:rsidRPr="001F2F13">
        <w:rPr>
          <w:b/>
        </w:rPr>
        <w:t>m2’dir.</w:t>
      </w:r>
      <w:r w:rsidR="00EC0689" w:rsidRPr="001F2F13">
        <w:t xml:space="preserve"> </w:t>
      </w:r>
      <w:r w:rsidR="004435BE">
        <w:t xml:space="preserve">Ayrıca, </w:t>
      </w:r>
      <w:r w:rsidR="00507851">
        <w:rPr>
          <w:b/>
          <w:i/>
        </w:rPr>
        <w:t>ABD/</w:t>
      </w:r>
      <w:r w:rsidR="007C6F92">
        <w:rPr>
          <w:b/>
          <w:i/>
        </w:rPr>
        <w:t>HIG</w:t>
      </w:r>
      <w:r w:rsidR="00A15264">
        <w:rPr>
          <w:b/>
          <w:i/>
        </w:rPr>
        <w:t>H</w:t>
      </w:r>
      <w:r w:rsidR="00507851">
        <w:rPr>
          <w:b/>
          <w:i/>
        </w:rPr>
        <w:t xml:space="preserve">POINT </w:t>
      </w:r>
      <w:r w:rsidR="00666A28">
        <w:rPr>
          <w:b/>
          <w:i/>
        </w:rPr>
        <w:t>2017 İlkbahar</w:t>
      </w:r>
      <w:r w:rsidR="009B71C2" w:rsidRPr="001F2F13">
        <w:rPr>
          <w:b/>
          <w:i/>
        </w:rPr>
        <w:t xml:space="preserve"> Fuarı</w:t>
      </w:r>
      <w:r w:rsidR="0024702F">
        <w:rPr>
          <w:b/>
          <w:i/>
        </w:rPr>
        <w:t>’nın</w:t>
      </w:r>
      <w:r w:rsidR="009B71C2" w:rsidRPr="001F2F13">
        <w:rPr>
          <w:b/>
          <w:i/>
        </w:rPr>
        <w:t xml:space="preserve"> Prest</w:t>
      </w:r>
      <w:r w:rsidR="0024702F">
        <w:rPr>
          <w:b/>
          <w:i/>
        </w:rPr>
        <w:t xml:space="preserve">ijli Fuarlar Listesi’ne alınması durumunda </w:t>
      </w:r>
      <w:proofErr w:type="gramStart"/>
      <w:r w:rsidR="009B71C2" w:rsidRPr="001F2F13">
        <w:rPr>
          <w:b/>
          <w:i/>
        </w:rPr>
        <w:t>prestijli</w:t>
      </w:r>
      <w:proofErr w:type="gramEnd"/>
      <w:r w:rsidR="009B71C2" w:rsidRPr="001F2F13">
        <w:rPr>
          <w:b/>
          <w:i/>
        </w:rPr>
        <w:t xml:space="preserve"> fuarlarda devlet desteğinden faydalanılacak tutar 50.000 ABD Dolarını geçemez. Katılımcı firmanın, devlet desteği başvurusunun prestijli fuarlar kapsamında değerlendirilmesini istemesi halinde, bu talebini bir dilekçe ile Genel Sekreterliğimize başvuru aşamasında bildirmesi gerekmektedir)</w:t>
      </w:r>
      <w:r w:rsidR="00EC0689" w:rsidRPr="001F2F13">
        <w:rPr>
          <w:b/>
        </w:rPr>
        <w:t>.</w:t>
      </w:r>
    </w:p>
    <w:p w:rsidR="00A558F1" w:rsidRPr="001F2F13" w:rsidRDefault="00A558F1" w:rsidP="00A501B1">
      <w:pPr>
        <w:tabs>
          <w:tab w:val="num" w:pos="426"/>
          <w:tab w:val="num" w:pos="709"/>
        </w:tabs>
        <w:spacing w:before="240" w:after="240"/>
        <w:ind w:left="426"/>
        <w:jc w:val="both"/>
      </w:pPr>
      <w:r w:rsidRPr="00A50460">
        <w:rPr>
          <w:b/>
        </w:rPr>
        <w:t>İlgili tebliğ hükümleri çerçevesinde, fuar katılımcısı</w:t>
      </w:r>
      <w:r w:rsidR="003921D8" w:rsidRPr="00A50460">
        <w:rPr>
          <w:b/>
        </w:rPr>
        <w:t xml:space="preserve"> firma, katılım toplam bedelinin % 50 </w:t>
      </w:r>
      <w:proofErr w:type="spellStart"/>
      <w:r w:rsidR="003921D8" w:rsidRPr="00A50460">
        <w:rPr>
          <w:b/>
        </w:rPr>
        <w:t>lik</w:t>
      </w:r>
      <w:proofErr w:type="spellEnd"/>
      <w:r w:rsidR="003921D8" w:rsidRPr="00A50460">
        <w:rPr>
          <w:b/>
        </w:rPr>
        <w:t xml:space="preserve"> kısmını f</w:t>
      </w:r>
      <w:r w:rsidR="00A50460" w:rsidRPr="00A50460">
        <w:rPr>
          <w:b/>
        </w:rPr>
        <w:t>uar başvurusu esnasında ve kala</w:t>
      </w:r>
      <w:r w:rsidR="003921D8" w:rsidRPr="00A50460">
        <w:rPr>
          <w:b/>
        </w:rPr>
        <w:t xml:space="preserve">n % 50 </w:t>
      </w:r>
      <w:proofErr w:type="spellStart"/>
      <w:r w:rsidR="003921D8" w:rsidRPr="00A50460">
        <w:rPr>
          <w:b/>
        </w:rPr>
        <w:t>lik</w:t>
      </w:r>
      <w:proofErr w:type="spellEnd"/>
      <w:r w:rsidR="003921D8" w:rsidRPr="00A50460">
        <w:rPr>
          <w:b/>
        </w:rPr>
        <w:t xml:space="preserve"> kısım fuar ürünlerinin yüklenmesinden </w:t>
      </w:r>
      <w:proofErr w:type="gramStart"/>
      <w:r w:rsidR="003921D8" w:rsidRPr="00A50460">
        <w:rPr>
          <w:b/>
        </w:rPr>
        <w:t xml:space="preserve">önce </w:t>
      </w:r>
      <w:r w:rsidRPr="00A50460">
        <w:rPr>
          <w:b/>
        </w:rPr>
        <w:t xml:space="preserve"> </w:t>
      </w:r>
      <w:proofErr w:type="spellStart"/>
      <w:r w:rsidR="00DC0023" w:rsidRPr="00A50460">
        <w:rPr>
          <w:b/>
        </w:rPr>
        <w:t>İİB’ye</w:t>
      </w:r>
      <w:proofErr w:type="spellEnd"/>
      <w:proofErr w:type="gramEnd"/>
      <w:r w:rsidR="00DC0023" w:rsidRPr="00A50460">
        <w:rPr>
          <w:b/>
        </w:rPr>
        <w:t xml:space="preserve"> </w:t>
      </w:r>
      <w:r w:rsidRPr="00A50460">
        <w:rPr>
          <w:b/>
        </w:rPr>
        <w:t>ödeyecek</w:t>
      </w:r>
      <w:r w:rsidRPr="001F2F13">
        <w:t xml:space="preserve"> ve destek evraklarını</w:t>
      </w:r>
      <w:r w:rsidR="00DC0023" w:rsidRPr="001F2F13">
        <w:t xml:space="preserve"> </w:t>
      </w:r>
      <w:r w:rsidR="00DC0023" w:rsidRPr="001F2F13">
        <w:rPr>
          <w:b/>
          <w:u w:val="single"/>
        </w:rPr>
        <w:t>süresinde</w:t>
      </w:r>
      <w:r w:rsidRPr="001F2F13">
        <w:t xml:space="preserve"> teslim edecektir. Fuar katılımına ilişkin devlet desteğinin Türkiye Cumhuriyet Merkez Bankası tarafından doğrudan firmanın banka hesabına yatırılması için gerekli işlemler fuar sonrasında Genel S</w:t>
      </w:r>
      <w:r w:rsidR="001F2F13">
        <w:t>ekreterliğimizce yürütülecektir</w:t>
      </w:r>
    </w:p>
    <w:p w:rsidR="00A558F1" w:rsidRPr="001F2F13" w:rsidRDefault="00A558F1" w:rsidP="00A501B1">
      <w:pPr>
        <w:numPr>
          <w:ilvl w:val="0"/>
          <w:numId w:val="1"/>
        </w:numPr>
        <w:tabs>
          <w:tab w:val="clear" w:pos="720"/>
          <w:tab w:val="num" w:pos="426"/>
          <w:tab w:val="num" w:pos="709"/>
        </w:tabs>
        <w:spacing w:before="240" w:after="240"/>
        <w:ind w:left="426"/>
        <w:jc w:val="both"/>
      </w:pPr>
      <w:r w:rsidRPr="001F2F13">
        <w:t>Katılımcı tarafından ödenecek tutar için teminat oluşturmak üzere, kambiyo senedi/banka teminat mektubu ya da sair teminatların İİB tarafından talep edilmesi halinde katılımcı, iş bu tutarı teminatlandırmayı ve belirlenen teminatı vermeyi taahhüt etmiştir. Ödemeler döviz bazında (</w:t>
      </w:r>
      <w:r w:rsidR="00EC0689" w:rsidRPr="001F2F13">
        <w:t>Dolar $</w:t>
      </w:r>
      <w:r w:rsidRPr="001F2F13">
        <w:t xml:space="preserve">) yapılacaktır. </w:t>
      </w:r>
    </w:p>
    <w:p w:rsidR="009B71C2" w:rsidRPr="001F2F13" w:rsidRDefault="009B71C2" w:rsidP="00A501B1">
      <w:pPr>
        <w:numPr>
          <w:ilvl w:val="0"/>
          <w:numId w:val="1"/>
        </w:numPr>
        <w:tabs>
          <w:tab w:val="clear" w:pos="720"/>
          <w:tab w:val="num" w:pos="426"/>
          <w:tab w:val="num" w:pos="709"/>
        </w:tabs>
        <w:spacing w:before="240" w:after="240"/>
        <w:ind w:left="426"/>
        <w:jc w:val="both"/>
        <w:rPr>
          <w:b/>
        </w:rPr>
      </w:pPr>
      <w:r w:rsidRPr="00A64225">
        <w:rPr>
          <w:b/>
          <w:u w:val="single"/>
        </w:rPr>
        <w:t xml:space="preserve">Fuarına katılım bedelinin </w:t>
      </w:r>
      <w:r w:rsidR="001D44FD" w:rsidRPr="00A64225">
        <w:rPr>
          <w:b/>
          <w:u w:val="single"/>
        </w:rPr>
        <w:t xml:space="preserve">tamamı </w:t>
      </w:r>
      <w:r w:rsidRPr="00A64225">
        <w:rPr>
          <w:b/>
          <w:u w:val="single"/>
        </w:rPr>
        <w:t>fuar tarihinden önce peşinen (iş bu sözleşmenin imzalanması aşamasında), tahsil edilecektir.</w:t>
      </w:r>
      <w:r w:rsidRPr="001F2F13">
        <w:t xml:space="preserve"> </w:t>
      </w:r>
      <w:r w:rsidRPr="001F2F13">
        <w:rPr>
          <w:b/>
        </w:rPr>
        <w:t>Katılımcı, ödemeyi şirket adına, şirket hesabından İİB hesabına doğrudan havale ya da EFT yoluyla yapmak, ödediği katılım payını bankacılık sistemiyle (havale - EFT dekontu veya swift mesajı) belgelemek ve belgenin bir suretini İİB’ye göndermek mecburiyetindedir.</w:t>
      </w:r>
    </w:p>
    <w:p w:rsidR="00A558F1" w:rsidRPr="001F2F13" w:rsidRDefault="00922C40" w:rsidP="00A501B1">
      <w:pPr>
        <w:numPr>
          <w:ilvl w:val="0"/>
          <w:numId w:val="1"/>
        </w:numPr>
        <w:tabs>
          <w:tab w:val="clear" w:pos="720"/>
          <w:tab w:val="num" w:pos="426"/>
          <w:tab w:val="num" w:pos="709"/>
        </w:tabs>
        <w:spacing w:before="240" w:after="240"/>
        <w:ind w:left="426"/>
        <w:jc w:val="both"/>
      </w:pPr>
      <w:r w:rsidRPr="001F2F13">
        <w:t xml:space="preserve">2009/5 sayılı Yurtdışı Fuar Katılımlarının Desteklenmesine İlişkin Tebliğ ve 2009/5 sayılı Yurtdışı Fuar Katılımlarının Desteklenmesine İlişkin Uygulama Usul ve Esasları’nda ve ilgili mevzuatta belirtilen </w:t>
      </w:r>
      <w:r w:rsidR="00560D0A" w:rsidRPr="001F2F13">
        <w:t>İ</w:t>
      </w:r>
      <w:r w:rsidR="00A558F1" w:rsidRPr="001F2F13">
        <w:t xml:space="preserve">lgili evrakın (teşvik evrakı, tanıtım broşürü </w:t>
      </w:r>
      <w:r w:rsidR="001F2F13">
        <w:t>için gerekli logolar vs.</w:t>
      </w:r>
      <w:r w:rsidR="00A558F1" w:rsidRPr="001F2F13">
        <w:t>) süresi</w:t>
      </w:r>
      <w:r w:rsidR="001F2F13">
        <w:rPr>
          <w:u w:val="single"/>
        </w:rPr>
        <w:t xml:space="preserve"> </w:t>
      </w:r>
      <w:r w:rsidR="00F75002" w:rsidRPr="001F2F13">
        <w:rPr>
          <w:u w:val="single"/>
        </w:rPr>
        <w:t>içerisinde</w:t>
      </w:r>
      <w:r w:rsidR="00F75002" w:rsidRPr="001F2F13">
        <w:t xml:space="preserve"> İİB’ye</w:t>
      </w:r>
      <w:r w:rsidR="00A558F1" w:rsidRPr="001F2F13">
        <w:t xml:space="preserve"> teslim edilememesi, nakliye için malların </w:t>
      </w:r>
      <w:r w:rsidR="00A558F1" w:rsidRPr="001F2F13">
        <w:lastRenderedPageBreak/>
        <w:t xml:space="preserve">zamanında istenilen yere ulaştırılamaması, fuara katılmaktan vazgeçilmesi veya </w:t>
      </w:r>
      <w:r w:rsidR="00560D0A" w:rsidRPr="001F2F13">
        <w:t>stantta</w:t>
      </w:r>
      <w:r w:rsidR="00EC0689" w:rsidRPr="001F2F13">
        <w:t xml:space="preserve"> firma ve malların</w:t>
      </w:r>
      <w:r w:rsidR="00A558F1" w:rsidRPr="001F2F13">
        <w:t xml:space="preserve"> tanıtımını yapmak üzere bir yetkili bulundurulmaması (vize alınamaması </w:t>
      </w:r>
      <w:r w:rsidR="001F2F13">
        <w:t>vs.</w:t>
      </w:r>
      <w:r w:rsidR="00A558F1" w:rsidRPr="001F2F13">
        <w:t>) gibi firmadan kaynaklanan nedenlerle yararlan</w:t>
      </w:r>
      <w:r w:rsidR="00EC0689" w:rsidRPr="001F2F13">
        <w:t>ılamaması halinde</w:t>
      </w:r>
      <w:r w:rsidR="00A558F1" w:rsidRPr="001F2F13">
        <w:t xml:space="preserve"> firma</w:t>
      </w:r>
      <w:r w:rsidR="00EC0689" w:rsidRPr="001F2F13">
        <w:t>,</w:t>
      </w:r>
      <w:r w:rsidR="00A558F1" w:rsidRPr="001F2F13">
        <w:t xml:space="preserve"> </w:t>
      </w:r>
      <w:r w:rsidR="00560D0A" w:rsidRPr="001F2F13">
        <w:t>tahsis edilen</w:t>
      </w:r>
      <w:r w:rsidR="00A558F1" w:rsidRPr="001F2F13">
        <w:t xml:space="preserve"> m2 kadar stand alanına </w:t>
      </w:r>
      <w:r w:rsidR="00EC0689" w:rsidRPr="001F2F13">
        <w:t>tekabül</w:t>
      </w:r>
      <w:r w:rsidR="00A558F1" w:rsidRPr="001F2F13">
        <w:t xml:space="preserve"> eden maliyet bedelini </w:t>
      </w:r>
      <w:r w:rsidR="00C24ED7">
        <w:rPr>
          <w:b/>
        </w:rPr>
        <w:t>47</w:t>
      </w:r>
      <w:r w:rsidR="001D44FD">
        <w:rPr>
          <w:b/>
        </w:rPr>
        <w:t>0</w:t>
      </w:r>
      <w:r w:rsidR="00EC0689" w:rsidRPr="00A501B1">
        <w:rPr>
          <w:b/>
        </w:rPr>
        <w:t>$</w:t>
      </w:r>
      <w:r w:rsidR="00A558F1" w:rsidRPr="00A501B1">
        <w:rPr>
          <w:b/>
        </w:rPr>
        <w:t>/m2</w:t>
      </w:r>
      <w:r w:rsidR="00A558F1" w:rsidRPr="001F2F13">
        <w:t xml:space="preserve"> üzerinden</w:t>
      </w:r>
      <w:r w:rsidR="00A558F1" w:rsidRPr="001F2F13">
        <w:rPr>
          <w:b/>
        </w:rPr>
        <w:t xml:space="preserve"> </w:t>
      </w:r>
      <w:r w:rsidR="00A558F1" w:rsidRPr="001F2F13">
        <w:t>ödemek zorundadır. Bu durumda, Katılımcı tarafından yapılan ödeme iade edilemez. Bu bedel ü</w:t>
      </w:r>
      <w:r w:rsidR="00EB6FFC" w:rsidRPr="001F2F13">
        <w:t>zerinden Katılımcı hak talep ed</w:t>
      </w:r>
      <w:r w:rsidR="00A558F1" w:rsidRPr="001F2F13">
        <w:t xml:space="preserve">emez. </w:t>
      </w:r>
    </w:p>
    <w:p w:rsidR="00B52D8F" w:rsidRPr="001F2F13" w:rsidRDefault="00B52D8F" w:rsidP="00A501B1">
      <w:pPr>
        <w:numPr>
          <w:ilvl w:val="0"/>
          <w:numId w:val="1"/>
        </w:numPr>
        <w:tabs>
          <w:tab w:val="clear" w:pos="720"/>
          <w:tab w:val="num" w:pos="426"/>
          <w:tab w:val="num" w:pos="709"/>
        </w:tabs>
        <w:spacing w:before="240" w:after="240"/>
        <w:ind w:left="426"/>
        <w:jc w:val="both"/>
      </w:pPr>
      <w:r w:rsidRPr="001F2F13">
        <w:t>“2010/5 Sayılı Yurtdışında Fuar Düzenlenmesine ve Değerlendirilmesine İlişkin Tebliğ” uyarınca, işbu Fuar Katılım Sözleşmesi ve fuar organizasyonuna ilişkin sirküler/tebliğ ve ilgili mevzuat hükümlerinde öngörülen şartlara Katılımcı uygun davrandığı halde İİB’den kaynaklanan sebeplerden ötürü Katılımcının fuar desteklerinden faydalanamaması halinde İİB, Katılımcının uğrayacağı zararı tazmin edecek, yurt dışı fuar organizasyonunun iptal edilmesi veya sözleşmede belirtilen tarihte gerçekleştirilmemesi ve Katılımcının da değişen tarihte fuara katılmayı tercih etmemesi durumunda Katılımcıdan alınan ödemeyi eksiksiz iade edecektir.</w:t>
      </w:r>
    </w:p>
    <w:p w:rsidR="00A558F1" w:rsidRPr="001F2F13" w:rsidRDefault="00A558F1" w:rsidP="00A501B1">
      <w:pPr>
        <w:numPr>
          <w:ilvl w:val="0"/>
          <w:numId w:val="1"/>
        </w:numPr>
        <w:tabs>
          <w:tab w:val="clear" w:pos="720"/>
          <w:tab w:val="num" w:pos="426"/>
          <w:tab w:val="num" w:pos="709"/>
        </w:tabs>
        <w:spacing w:before="240" w:after="240"/>
        <w:ind w:left="426"/>
        <w:jc w:val="both"/>
      </w:pPr>
      <w:r w:rsidRPr="001F2F13">
        <w:t>Katılımcı fuara göndereceği malların listesini eksiksiz bir şekilde doldurarak, belirtilen süre içinde ilgili nakliyeci firmaya teslim edecektir.</w:t>
      </w:r>
    </w:p>
    <w:p w:rsidR="009B71C2" w:rsidRPr="001F2F13" w:rsidRDefault="009B71C2" w:rsidP="00A501B1">
      <w:pPr>
        <w:numPr>
          <w:ilvl w:val="0"/>
          <w:numId w:val="1"/>
        </w:numPr>
        <w:tabs>
          <w:tab w:val="clear" w:pos="720"/>
          <w:tab w:val="num" w:pos="426"/>
          <w:tab w:val="num" w:pos="709"/>
        </w:tabs>
        <w:spacing w:before="240" w:after="240"/>
        <w:ind w:left="426"/>
        <w:jc w:val="both"/>
      </w:pPr>
      <w:r w:rsidRPr="001F2F13">
        <w:t xml:space="preserve">Katılımcı, fuar için gönderilecek her sandığın üzerine mutlaka firma adını, sandık sıra numarasını ve fuarın adını yazacaktır. Mallar, katılımcı tarafından uygun ambalajında (çöp atımında sorun olan metal ambalajlar tercih edilmemelidir), süresi içinde nakliyeci firmaya teslim edilecektir. Katılımcı tarafından nakliyeciye teslim edilen mallar ve bu mallar ile ilgili yapılan beyanların kanun ve tüzük hükümlerine aykırı bulunmadığını katılımcı bu sözleşmeyle taahhüt eder. </w:t>
      </w:r>
    </w:p>
    <w:p w:rsidR="00F36167" w:rsidRPr="001F2F13" w:rsidRDefault="00A558F1" w:rsidP="00A501B1">
      <w:pPr>
        <w:numPr>
          <w:ilvl w:val="0"/>
          <w:numId w:val="1"/>
        </w:numPr>
        <w:tabs>
          <w:tab w:val="clear" w:pos="720"/>
          <w:tab w:val="num" w:pos="426"/>
          <w:tab w:val="num" w:pos="709"/>
        </w:tabs>
        <w:spacing w:before="240" w:after="240"/>
        <w:ind w:left="426"/>
        <w:jc w:val="both"/>
      </w:pPr>
      <w:r w:rsidRPr="001F2F13">
        <w:t xml:space="preserve">Katılımcı, </w:t>
      </w:r>
      <w:r w:rsidR="00F34978" w:rsidRPr="001F2F13">
        <w:t xml:space="preserve">öngörülen zaman ve şartlarda malları </w:t>
      </w:r>
      <w:r w:rsidRPr="001F2F13">
        <w:t>teslim etmek zorundadır. Katılımcı bu şartlara uymadığı takdirde İİB</w:t>
      </w:r>
      <w:r w:rsidR="00EC0689" w:rsidRPr="001F2F13">
        <w:t>,</w:t>
      </w:r>
      <w:r w:rsidRPr="001F2F13">
        <w:t xml:space="preserve"> malları kabul etmek mecburiyetinde değildir.</w:t>
      </w:r>
      <w:r w:rsidR="00F34978" w:rsidRPr="001F2F13">
        <w:t xml:space="preserve"> </w:t>
      </w:r>
      <w:r w:rsidR="00F36167" w:rsidRPr="001F2F13">
        <w:t>Katılımcı, malların nakliyesi ve handling esnasında meydana gelebilecek kaza ve hasarlardan ve/veya nakliye ve handling işleminin hatalı ve/veya eksik yapılmasından kaynaklanan zararlardan işlemi gerçekleştiren nakliye ve handling firmasının sorumlu olduğunu ve İİB’ye herhangi bir sorumluluk atfedilmeyeceğini kabul ve taahhüt eder.</w:t>
      </w:r>
    </w:p>
    <w:p w:rsidR="00B52D8F" w:rsidRPr="001F2F13" w:rsidRDefault="00B52D8F" w:rsidP="00A501B1">
      <w:pPr>
        <w:numPr>
          <w:ilvl w:val="0"/>
          <w:numId w:val="1"/>
        </w:numPr>
        <w:tabs>
          <w:tab w:val="clear" w:pos="720"/>
          <w:tab w:val="num" w:pos="426"/>
          <w:tab w:val="num" w:pos="709"/>
        </w:tabs>
        <w:spacing w:before="240" w:after="240"/>
        <w:ind w:left="426"/>
        <w:jc w:val="both"/>
      </w:pPr>
      <w:r w:rsidRPr="001F2F13">
        <w:t>Katılımcı, stant konstrüksiyonu esnasında meydana gelebilecek veya fuar süresince stand konstrüksiyonu ile ilgili olarak meydana gelebilecek kaza ve hasarlardan ve/veya stant konstrüksiyon işleminin hatalı ve/veya eksik yapılmasından kaynaklanan zararlardan, stant konstrüksiyon işlemini gerçekleştiren firmanın sorumlu olduğunu ve İİB’ye herhangi bir sorumluluk atfedilmeyeceğini kabul ve taahhüt eder.</w:t>
      </w:r>
    </w:p>
    <w:p w:rsidR="00115BB1" w:rsidRPr="001F2F13" w:rsidRDefault="00115BB1" w:rsidP="00A501B1">
      <w:pPr>
        <w:numPr>
          <w:ilvl w:val="0"/>
          <w:numId w:val="1"/>
        </w:numPr>
        <w:tabs>
          <w:tab w:val="clear" w:pos="720"/>
          <w:tab w:val="num" w:pos="426"/>
          <w:tab w:val="num" w:pos="709"/>
        </w:tabs>
        <w:spacing w:before="240" w:after="240"/>
        <w:ind w:left="426"/>
        <w:jc w:val="both"/>
      </w:pPr>
      <w:r w:rsidRPr="001F2F13">
        <w:t>Fuara göndereceği malların nakliyesi veya özel stant dekorasyonu yapım konusunda Katılımcının insiyatif alması durumunda nakliye, gümrük ve stant dekorasyonuna ilişkin tüm işlemlerin Katılımcının sorumluluğunda olduğu ve nakliye veya stant dekorasyonunun eksik veya hatalı yapılması veya nakliye veya stant dekorasyonu esnasında meyda</w:t>
      </w:r>
      <w:r w:rsidR="00882AE6" w:rsidRPr="001F2F13">
        <w:t>na</w:t>
      </w:r>
      <w:r w:rsidRPr="001F2F13">
        <w:t xml:space="preserve"> gelebilecek kaza ve hasarlar da dahil olmak üzere tüm sorumluluğun katılımcıya ait olduğu Katılımcı tarafından kabul ve taahhüt edilmiştir.</w:t>
      </w:r>
    </w:p>
    <w:p w:rsidR="00F36167" w:rsidRPr="001F2F13" w:rsidRDefault="00F36167" w:rsidP="00A501B1">
      <w:pPr>
        <w:numPr>
          <w:ilvl w:val="0"/>
          <w:numId w:val="1"/>
        </w:numPr>
        <w:tabs>
          <w:tab w:val="clear" w:pos="720"/>
          <w:tab w:val="num" w:pos="426"/>
          <w:tab w:val="num" w:pos="709"/>
        </w:tabs>
        <w:spacing w:before="240" w:after="240"/>
        <w:ind w:left="426"/>
        <w:jc w:val="both"/>
      </w:pPr>
      <w:r w:rsidRPr="001F2F13">
        <w:t xml:space="preserve">İş bu sözleşmenin imzalanmasını takip eden ve devlet desteği tahsil edilene kadar geçen zaman içerisinde, konuyla ilgili Tebliğ’de </w:t>
      </w:r>
      <w:r w:rsidR="00115BB1" w:rsidRPr="001F2F13">
        <w:t xml:space="preserve">ve ilgili mevzuatta </w:t>
      </w:r>
      <w:r w:rsidRPr="001F2F13">
        <w:t>meydana gelen değişiklikler</w:t>
      </w:r>
      <w:r w:rsidR="00115BB1" w:rsidRPr="001F2F13">
        <w:t>in</w:t>
      </w:r>
      <w:r w:rsidRPr="001F2F13">
        <w:t>, sözleşme şartlarına aynen yansıtıl</w:t>
      </w:r>
      <w:r w:rsidR="00115BB1" w:rsidRPr="001F2F13">
        <w:t xml:space="preserve">dığı kabul edilir ve </w:t>
      </w:r>
      <w:r w:rsidRPr="001F2F13">
        <w:t>Katılımcı bu şartlara ve Yurtdışında Düzenlenen Fuar Katılımlarının Desteklenmesine ilişkin yürürlükte bulunan veya yürürlüğe girecek olan tebliğ/sirküler hükümlerine ve tüm mevzuata uygun davranmayı taahhüt eder.</w:t>
      </w:r>
      <w:r w:rsidR="00882AE6" w:rsidRPr="001F2F13">
        <w:t xml:space="preserve"> Katılımcı yayınlanan sirkülerin/tebliğin kendisine tebliğ edilmediği ya</w:t>
      </w:r>
      <w:r w:rsidR="00CA7D0A" w:rsidRPr="001F2F13">
        <w:t xml:space="preserve"> </w:t>
      </w:r>
      <w:r w:rsidR="00882AE6" w:rsidRPr="001F2F13">
        <w:t>da söz konusu şartların kendisini bağlamayacağı iddiasında ve itirazında bulunamaz.</w:t>
      </w:r>
    </w:p>
    <w:p w:rsidR="00B52D8F" w:rsidRPr="001F2F13" w:rsidRDefault="00B52D8F" w:rsidP="00A501B1">
      <w:pPr>
        <w:numPr>
          <w:ilvl w:val="0"/>
          <w:numId w:val="1"/>
        </w:numPr>
        <w:tabs>
          <w:tab w:val="clear" w:pos="720"/>
          <w:tab w:val="num" w:pos="426"/>
          <w:tab w:val="num" w:pos="709"/>
        </w:tabs>
        <w:spacing w:before="240" w:after="240"/>
        <w:ind w:left="426"/>
        <w:jc w:val="both"/>
      </w:pPr>
      <w:r w:rsidRPr="001F2F13">
        <w:lastRenderedPageBreak/>
        <w:t>Katılımcı, başvuru formunun ve/veya fuar katılım sözleşmesinin imzalanmasını müteakip herhangi bir nedenle fuara katılmaktan vazgeçer ya da zaman takviminde öngörülen süre içerisinde malları teslim etmez veya geciktirir veya bakiye katılım payını ödemez ise o güne kadar ödediği meblağ, hiçbir ihtara gerek kalmaksızın İİB’ye irad kaydedilir. Böyle bir durumda İİB, tahsis edilen alanın 2009/5 sayılı Tebliğ ve ilgili mevzuat kapsamındaki desteklerden yararlandırılmamış haliyle katılım payını ve sair masrafları isteme hakkına sahiptir. Talep anında Katılımcı bu bedeli def’aten öder.</w:t>
      </w:r>
    </w:p>
    <w:p w:rsidR="00B52D8F" w:rsidRPr="001F2F13" w:rsidRDefault="00B52D8F" w:rsidP="00A501B1">
      <w:pPr>
        <w:numPr>
          <w:ilvl w:val="0"/>
          <w:numId w:val="1"/>
        </w:numPr>
        <w:tabs>
          <w:tab w:val="clear" w:pos="720"/>
          <w:tab w:val="num" w:pos="426"/>
          <w:tab w:val="num" w:pos="709"/>
        </w:tabs>
        <w:spacing w:before="240" w:after="240"/>
        <w:ind w:left="426"/>
        <w:jc w:val="both"/>
      </w:pPr>
      <w:r w:rsidRPr="001F2F13">
        <w:t>Katılım payını ödemede her ne suretle olursa olsun doğacak gecikmede Katılımcı, hiçbir ihtara gerek kalmaksızın döviz bazında aylık %2 gecikme zammını ödemeyi kabul ve taahhüt eder.</w:t>
      </w:r>
    </w:p>
    <w:p w:rsidR="00F36167" w:rsidRPr="001F2F13" w:rsidRDefault="00956F4B" w:rsidP="00A501B1">
      <w:pPr>
        <w:tabs>
          <w:tab w:val="num" w:pos="426"/>
          <w:tab w:val="num" w:pos="709"/>
        </w:tabs>
        <w:spacing w:before="240" w:after="240"/>
        <w:ind w:left="66"/>
        <w:jc w:val="both"/>
        <w:rPr>
          <w:b/>
          <w:u w:val="single"/>
        </w:rPr>
      </w:pPr>
      <w:r w:rsidRPr="001F2F13">
        <w:rPr>
          <w:b/>
          <w:u w:val="single"/>
        </w:rPr>
        <w:t>1</w:t>
      </w:r>
      <w:r w:rsidR="00A10AC4" w:rsidRPr="001F2F13">
        <w:rPr>
          <w:b/>
          <w:u w:val="single"/>
        </w:rPr>
        <w:t>5</w:t>
      </w:r>
      <w:r w:rsidR="00F36167" w:rsidRPr="001F2F13">
        <w:rPr>
          <w:b/>
          <w:u w:val="single"/>
        </w:rPr>
        <w:t>) Fuar öncesinde katılımcı firmaların uyması gereken esaslar;</w:t>
      </w:r>
    </w:p>
    <w:p w:rsidR="00F36167" w:rsidRPr="001F2F13" w:rsidRDefault="00A4139F" w:rsidP="00A501B1">
      <w:pPr>
        <w:numPr>
          <w:ilvl w:val="1"/>
          <w:numId w:val="4"/>
        </w:numPr>
        <w:tabs>
          <w:tab w:val="clear" w:pos="1440"/>
          <w:tab w:val="left" w:pos="284"/>
          <w:tab w:val="num" w:pos="567"/>
          <w:tab w:val="num" w:pos="851"/>
        </w:tabs>
        <w:spacing w:before="240" w:after="240"/>
        <w:ind w:left="567" w:hanging="425"/>
        <w:jc w:val="both"/>
      </w:pPr>
      <w:r w:rsidRPr="001F2F13">
        <w:t>Tarihi İİB tarafından belirlenecek ön toplantıya, başvuru formu, katılım istek formu veya sözleşmede adı yazılı firma yetkililerinden en az biri katılacaktır</w:t>
      </w:r>
      <w:r w:rsidR="00882AE6" w:rsidRPr="001F2F13">
        <w:t xml:space="preserve">. Fuar yerleşim planı, </w:t>
      </w:r>
      <w:r w:rsidR="00CA7D0A" w:rsidRPr="001F2F13">
        <w:t>stantların</w:t>
      </w:r>
      <w:r w:rsidR="00882AE6" w:rsidRPr="001F2F13">
        <w:t xml:space="preserve"> dekorasyonu ve malların nakliyesiyle ilgili tüm hususlar toplantı esnasında gündeme getirilecektir. </w:t>
      </w:r>
      <w:r w:rsidR="00F36167" w:rsidRPr="001F2F13">
        <w:t>Ön toplantıda dağıtılan formlar, doğru şekilde doldurul</w:t>
      </w:r>
      <w:r w:rsidR="00CA7D0A" w:rsidRPr="001F2F13">
        <w:t xml:space="preserve">arak zamanında İİB’ye </w:t>
      </w:r>
      <w:r w:rsidR="00F36167" w:rsidRPr="001F2F13">
        <w:t>iletilecektir.</w:t>
      </w:r>
    </w:p>
    <w:p w:rsidR="00F36167" w:rsidRPr="001F2F13" w:rsidRDefault="00F36167" w:rsidP="00A501B1">
      <w:pPr>
        <w:numPr>
          <w:ilvl w:val="1"/>
          <w:numId w:val="4"/>
        </w:numPr>
        <w:tabs>
          <w:tab w:val="clear" w:pos="1440"/>
          <w:tab w:val="left" w:pos="284"/>
          <w:tab w:val="num" w:pos="567"/>
          <w:tab w:val="num" w:pos="851"/>
        </w:tabs>
        <w:spacing w:before="240" w:after="240"/>
        <w:ind w:left="567" w:hanging="425"/>
        <w:jc w:val="both"/>
      </w:pPr>
      <w:r w:rsidRPr="001F2F13">
        <w:t xml:space="preserve">Fuar zaman takviminde belirtilen tarihlere, özellikle mal listelerinin ve malların nakliyeciye teslimiyle ilgili tarihlere </w:t>
      </w:r>
      <w:r w:rsidR="00882AE6" w:rsidRPr="001F2F13">
        <w:t xml:space="preserve">ve devlet desteğinden yararlanılabilmesi için talep edilen form ve belgelerin teslimiyle ilgili tarihlere </w:t>
      </w:r>
      <w:r w:rsidRPr="001F2F13">
        <w:t>hassasiyetle riayet edilecektir.</w:t>
      </w:r>
    </w:p>
    <w:p w:rsidR="00F36167" w:rsidRPr="001F2F13" w:rsidRDefault="00CA7D0A" w:rsidP="00A501B1">
      <w:pPr>
        <w:numPr>
          <w:ilvl w:val="1"/>
          <w:numId w:val="4"/>
        </w:numPr>
        <w:tabs>
          <w:tab w:val="clear" w:pos="1440"/>
          <w:tab w:val="left" w:pos="284"/>
          <w:tab w:val="num" w:pos="567"/>
          <w:tab w:val="num" w:pos="851"/>
        </w:tabs>
        <w:spacing w:before="240" w:after="240"/>
        <w:ind w:left="567" w:hanging="425"/>
        <w:jc w:val="both"/>
      </w:pPr>
      <w:r w:rsidRPr="001F2F13">
        <w:t xml:space="preserve">Katılımcı </w:t>
      </w:r>
      <w:r w:rsidR="00F36167" w:rsidRPr="001F2F13">
        <w:t>temsilcileri, fuar açılış tarihinden en az bir gün önce fuar mahallinde hazır bulunacaklardır. Aksi takdirde malların eksikliğinden iştirakçi sorumlu olacaktır.</w:t>
      </w:r>
    </w:p>
    <w:p w:rsidR="00F36167" w:rsidRPr="001F2F13" w:rsidRDefault="00F36167" w:rsidP="00A501B1">
      <w:pPr>
        <w:numPr>
          <w:ilvl w:val="1"/>
          <w:numId w:val="4"/>
        </w:numPr>
        <w:tabs>
          <w:tab w:val="clear" w:pos="1440"/>
          <w:tab w:val="left" w:pos="284"/>
          <w:tab w:val="num" w:pos="567"/>
          <w:tab w:val="num" w:pos="851"/>
        </w:tabs>
        <w:spacing w:before="240" w:after="240"/>
        <w:ind w:left="567" w:hanging="425"/>
        <w:jc w:val="both"/>
      </w:pPr>
      <w:r w:rsidRPr="001F2F13">
        <w:t>Fuarın düzenlendiği ülkenin ziyaretçiler için vize istemesi h</w:t>
      </w:r>
      <w:r w:rsidR="00882AE6" w:rsidRPr="001F2F13">
        <w:t xml:space="preserve">alinde, işlemler </w:t>
      </w:r>
      <w:r w:rsidRPr="001F2F13">
        <w:t>katılımcılar tarafından yürütülecektir.</w:t>
      </w:r>
    </w:p>
    <w:p w:rsidR="00F36167" w:rsidRPr="001F2F13" w:rsidRDefault="00A10AC4" w:rsidP="00A501B1">
      <w:pPr>
        <w:tabs>
          <w:tab w:val="num" w:pos="426"/>
          <w:tab w:val="num" w:pos="709"/>
        </w:tabs>
        <w:spacing w:before="240" w:after="240"/>
        <w:ind w:left="1"/>
        <w:jc w:val="both"/>
        <w:rPr>
          <w:b/>
          <w:u w:val="single"/>
        </w:rPr>
      </w:pPr>
      <w:r w:rsidRPr="001F2F13">
        <w:rPr>
          <w:b/>
          <w:u w:val="single"/>
        </w:rPr>
        <w:t>16</w:t>
      </w:r>
      <w:r w:rsidR="00956F4B" w:rsidRPr="001F2F13">
        <w:rPr>
          <w:b/>
          <w:u w:val="single"/>
        </w:rPr>
        <w:t>)</w:t>
      </w:r>
      <w:r w:rsidR="00F36167" w:rsidRPr="001F2F13">
        <w:rPr>
          <w:b/>
          <w:u w:val="single"/>
        </w:rPr>
        <w:t xml:space="preserve"> Fuar esnasında uyulması gereken hususlar;</w:t>
      </w:r>
    </w:p>
    <w:p w:rsidR="00F36167" w:rsidRPr="001F2F13" w:rsidRDefault="00F36167" w:rsidP="00A501B1">
      <w:pPr>
        <w:numPr>
          <w:ilvl w:val="2"/>
          <w:numId w:val="5"/>
        </w:numPr>
        <w:tabs>
          <w:tab w:val="clear" w:pos="2160"/>
          <w:tab w:val="num" w:pos="567"/>
          <w:tab w:val="num" w:pos="851"/>
        </w:tabs>
        <w:spacing w:before="240" w:after="240"/>
        <w:ind w:left="567" w:hanging="284"/>
        <w:jc w:val="both"/>
      </w:pPr>
      <w:r w:rsidRPr="001F2F13">
        <w:t>Katılımcı</w:t>
      </w:r>
      <w:r w:rsidR="00CA7D0A" w:rsidRPr="001F2F13">
        <w:t>,</w:t>
      </w:r>
      <w:r w:rsidRPr="001F2F13">
        <w:t xml:space="preserve"> İİB tarafından belirlenen pavyonun inşaat ve dekorasyon projesi ve uygulamasına ilişkin esaslara uymayı peşinen kabul eder. Katılımcı, standın etalajını (iç dekorasyonu) kendisi yapmak istediği takdirde etalaj programını, genel projeye uyum sağlamak ve Birliğin onayını almak kaydıyla yapabilir.</w:t>
      </w:r>
    </w:p>
    <w:p w:rsidR="00F36167" w:rsidRPr="001F2F13" w:rsidRDefault="00F36167" w:rsidP="00A501B1">
      <w:pPr>
        <w:numPr>
          <w:ilvl w:val="2"/>
          <w:numId w:val="5"/>
        </w:numPr>
        <w:tabs>
          <w:tab w:val="clear" w:pos="2160"/>
          <w:tab w:val="num" w:pos="567"/>
          <w:tab w:val="num" w:pos="851"/>
        </w:tabs>
        <w:spacing w:before="240" w:after="240"/>
        <w:ind w:left="567" w:hanging="284"/>
        <w:jc w:val="both"/>
      </w:pPr>
      <w:r w:rsidRPr="001F2F13">
        <w:t xml:space="preserve">Katılımcı </w:t>
      </w:r>
      <w:r w:rsidR="00CA7D0A" w:rsidRPr="001F2F13">
        <w:t>t</w:t>
      </w:r>
      <w:r w:rsidRPr="001F2F13">
        <w:t xml:space="preserve">emsilcileri, fuarın açık olduğu saatlerde </w:t>
      </w:r>
      <w:r w:rsidR="00882AE6" w:rsidRPr="001F2F13">
        <w:t>stantlarını</w:t>
      </w:r>
      <w:r w:rsidRPr="001F2F13">
        <w:t xml:space="preserve"> terk etmeyeceklerdir. Terk etmeleri halinde fuar teşvikinden yararlanamayacaklardır. </w:t>
      </w:r>
    </w:p>
    <w:p w:rsidR="00F36167" w:rsidRPr="001F2F13" w:rsidRDefault="00882AE6" w:rsidP="00A501B1">
      <w:pPr>
        <w:numPr>
          <w:ilvl w:val="2"/>
          <w:numId w:val="5"/>
        </w:numPr>
        <w:tabs>
          <w:tab w:val="clear" w:pos="2160"/>
          <w:tab w:val="num" w:pos="567"/>
          <w:tab w:val="num" w:pos="851"/>
        </w:tabs>
        <w:spacing w:before="240" w:after="240"/>
        <w:ind w:left="567" w:hanging="284"/>
        <w:jc w:val="both"/>
      </w:pPr>
      <w:r w:rsidRPr="001F2F13">
        <w:t xml:space="preserve">Fuarda İİB </w:t>
      </w:r>
      <w:r w:rsidR="00F36167" w:rsidRPr="001F2F13">
        <w:t>Görevli personel</w:t>
      </w:r>
      <w:r w:rsidRPr="001F2F13">
        <w:t>i</w:t>
      </w:r>
      <w:r w:rsidR="00F36167" w:rsidRPr="001F2F13">
        <w:t xml:space="preserve"> tarafından dağıtılacak anket formları titizlikle doldurulacak ve </w:t>
      </w:r>
      <w:r w:rsidR="00A11F8B" w:rsidRPr="001F2F13">
        <w:t>görevli personele</w:t>
      </w:r>
      <w:r w:rsidR="00F36167" w:rsidRPr="001F2F13">
        <w:t xml:space="preserve"> teslim edilecektir. Fuar esnasında diğer katılımcı firmalarla ve organizasyonla ilgili yaşanacak tüm sorunlar öncelikle İİB fuar yetkilisine iletilecektir.</w:t>
      </w:r>
    </w:p>
    <w:p w:rsidR="00F36167" w:rsidRPr="001F2F13" w:rsidRDefault="00F36167" w:rsidP="00A501B1">
      <w:pPr>
        <w:numPr>
          <w:ilvl w:val="2"/>
          <w:numId w:val="5"/>
        </w:numPr>
        <w:tabs>
          <w:tab w:val="clear" w:pos="2160"/>
          <w:tab w:val="num" w:pos="567"/>
          <w:tab w:val="num" w:pos="851"/>
        </w:tabs>
        <w:spacing w:before="240" w:after="240"/>
        <w:ind w:left="567" w:hanging="284"/>
        <w:jc w:val="both"/>
      </w:pPr>
      <w:r w:rsidRPr="001F2F13">
        <w:t>Resmi olarak satış yapılması mümkün olan fuarlarda, fuar ürünlerinin satışından doğacak her türlü vergi, resim ve harç katılımcı firma tarafından ödenecektir.</w:t>
      </w:r>
    </w:p>
    <w:p w:rsidR="00F36167" w:rsidRPr="001F2F13" w:rsidRDefault="00F36167" w:rsidP="00A501B1">
      <w:pPr>
        <w:numPr>
          <w:ilvl w:val="2"/>
          <w:numId w:val="5"/>
        </w:numPr>
        <w:tabs>
          <w:tab w:val="clear" w:pos="2160"/>
          <w:tab w:val="num" w:pos="567"/>
          <w:tab w:val="num" w:pos="851"/>
        </w:tabs>
        <w:spacing w:before="240" w:after="240"/>
        <w:ind w:left="567" w:hanging="284"/>
        <w:jc w:val="both"/>
      </w:pPr>
      <w:r w:rsidRPr="001F2F13">
        <w:t xml:space="preserve">Fuar bitimini müteakip </w:t>
      </w:r>
      <w:r w:rsidR="00577D58" w:rsidRPr="001F2F13">
        <w:t>Katılımcı</w:t>
      </w:r>
      <w:r w:rsidRPr="001F2F13">
        <w:t xml:space="preserve"> temsilcileri, teşhir mallarının toplanmasına bizzat nezaret edeceklerdir.</w:t>
      </w:r>
    </w:p>
    <w:p w:rsidR="00F36167" w:rsidRPr="001F2F13" w:rsidRDefault="00F36167" w:rsidP="00A501B1">
      <w:pPr>
        <w:numPr>
          <w:ilvl w:val="2"/>
          <w:numId w:val="5"/>
        </w:numPr>
        <w:tabs>
          <w:tab w:val="clear" w:pos="2160"/>
          <w:tab w:val="num" w:pos="567"/>
          <w:tab w:val="num" w:pos="851"/>
        </w:tabs>
        <w:spacing w:before="240" w:after="240"/>
        <w:ind w:left="567" w:hanging="284"/>
        <w:jc w:val="both"/>
      </w:pPr>
      <w:r w:rsidRPr="001F2F13">
        <w:t>Fuara gönderilecek teşhir ürünlerinin sigortası katılımcı firma tarafından yapılacaktır.</w:t>
      </w:r>
    </w:p>
    <w:p w:rsidR="000259D1" w:rsidRPr="001F2F13" w:rsidRDefault="007818D2" w:rsidP="0020711F">
      <w:pPr>
        <w:tabs>
          <w:tab w:val="num" w:pos="851"/>
        </w:tabs>
        <w:spacing w:before="240" w:after="240"/>
        <w:ind w:left="567" w:hanging="567"/>
        <w:jc w:val="both"/>
      </w:pPr>
      <w:r w:rsidRPr="001F2F13">
        <w:t xml:space="preserve">17) </w:t>
      </w:r>
      <w:r w:rsidR="0020711F">
        <w:t xml:space="preserve"> </w:t>
      </w:r>
      <w:r w:rsidR="00F36167" w:rsidRPr="001F2F13">
        <w:t xml:space="preserve">Fuarda teşhir edilecek malların nakliyesi </w:t>
      </w:r>
      <w:r w:rsidR="00E37881" w:rsidRPr="001F2F13">
        <w:t>denizyolu</w:t>
      </w:r>
      <w:r w:rsidR="00F36167" w:rsidRPr="001F2F13">
        <w:t xml:space="preserve"> ile </w:t>
      </w:r>
      <w:r w:rsidR="000259D1" w:rsidRPr="001F2F13">
        <w:t xml:space="preserve">geri dönüşsüz olarak </w:t>
      </w:r>
      <w:r w:rsidR="00F36167" w:rsidRPr="001F2F13">
        <w:t>yapılaca</w:t>
      </w:r>
      <w:r w:rsidR="000259D1" w:rsidRPr="001F2F13">
        <w:t xml:space="preserve">k olup; </w:t>
      </w:r>
      <w:r w:rsidR="000259D1" w:rsidRPr="001F2F13">
        <w:rPr>
          <w:color w:val="000000"/>
        </w:rPr>
        <w:t xml:space="preserve">katılım bedelinize dahil olacak m3 ile ilgili olarak teyit, götüreceğiniz m3 miktarının Genel Sekreterliğimize bildirilmesinden sonra verilecektir. Teyit edilen m3 </w:t>
      </w:r>
      <w:r w:rsidR="000259D1" w:rsidRPr="001F2F13">
        <w:rPr>
          <w:color w:val="000000"/>
        </w:rPr>
        <w:lastRenderedPageBreak/>
        <w:t>miktarının aşılması durumunda f</w:t>
      </w:r>
      <w:r w:rsidR="000259D1" w:rsidRPr="001F2F13">
        <w:t>azla malların nakliyesi, bunlarla ilgili gümrükleme ve varış yerindeki hizmetler ve varsa dönüşü gereken fuar mallarına ilişkin tüm giderler ilgili firma/kuruluş tarafından karşılanacaktır.</w:t>
      </w:r>
    </w:p>
    <w:p w:rsidR="00A11F8B" w:rsidRPr="001F2F13" w:rsidRDefault="00A10AC4" w:rsidP="0020711F">
      <w:pPr>
        <w:tabs>
          <w:tab w:val="num" w:pos="567"/>
          <w:tab w:val="num" w:pos="709"/>
        </w:tabs>
        <w:spacing w:before="240" w:after="240"/>
        <w:ind w:left="567" w:hanging="567"/>
        <w:jc w:val="both"/>
      </w:pPr>
      <w:r w:rsidRPr="001F2F13">
        <w:t>1</w:t>
      </w:r>
      <w:r w:rsidR="007818D2" w:rsidRPr="001F2F13">
        <w:t>8</w:t>
      </w:r>
      <w:r w:rsidR="00956F4B" w:rsidRPr="001F2F13">
        <w:t xml:space="preserve">) </w:t>
      </w:r>
      <w:r w:rsidR="0020711F">
        <w:tab/>
      </w:r>
      <w:r w:rsidR="00A11F8B" w:rsidRPr="001F2F13">
        <w:t xml:space="preserve">Soğuk ve/veya dondurulmuş mal taşınması masraflarının finansmanı </w:t>
      </w:r>
      <w:r w:rsidR="00577D58" w:rsidRPr="001F2F13">
        <w:t>K</w:t>
      </w:r>
      <w:r w:rsidR="00A11F8B" w:rsidRPr="001F2F13">
        <w:t>atılımcı</w:t>
      </w:r>
      <w:r w:rsidR="00577D58" w:rsidRPr="001F2F13">
        <w:t>ya</w:t>
      </w:r>
      <w:r w:rsidR="00A11F8B" w:rsidRPr="001F2F13">
        <w:t xml:space="preserve"> aittir. </w:t>
      </w:r>
    </w:p>
    <w:p w:rsidR="000259D1" w:rsidRPr="001F2F13" w:rsidRDefault="00956F4B" w:rsidP="0020711F">
      <w:pPr>
        <w:tabs>
          <w:tab w:val="num" w:pos="567"/>
          <w:tab w:val="num" w:pos="709"/>
        </w:tabs>
        <w:spacing w:before="240" w:after="240"/>
        <w:ind w:left="567" w:hanging="567"/>
        <w:jc w:val="both"/>
      </w:pPr>
      <w:r w:rsidRPr="001F2F13">
        <w:t>1</w:t>
      </w:r>
      <w:r w:rsidR="007818D2" w:rsidRPr="001F2F13">
        <w:t>9</w:t>
      </w:r>
      <w:r w:rsidRPr="001F2F13">
        <w:t xml:space="preserve">) </w:t>
      </w:r>
      <w:r w:rsidR="0020711F">
        <w:tab/>
      </w:r>
      <w:r w:rsidR="00A11F8B" w:rsidRPr="001F2F13">
        <w:t>K</w:t>
      </w:r>
      <w:r w:rsidR="00F36167" w:rsidRPr="001F2F13">
        <w:t xml:space="preserve">endisine ait teşhir eşyasına ilişkin fuarın gerçekleştirileceği ülkenin mevzuatı gereği zorunlu belgelerin (gümrük ya da laboratuar gibi) temini masraflarından </w:t>
      </w:r>
      <w:r w:rsidR="00A11F8B" w:rsidRPr="001F2F13">
        <w:t xml:space="preserve">Katılımcı </w:t>
      </w:r>
      <w:r w:rsidR="00F36167" w:rsidRPr="001F2F13">
        <w:t>sorumludur.</w:t>
      </w:r>
    </w:p>
    <w:p w:rsidR="00F36167" w:rsidRPr="001F2F13" w:rsidRDefault="007818D2" w:rsidP="0020711F">
      <w:pPr>
        <w:tabs>
          <w:tab w:val="num" w:pos="567"/>
          <w:tab w:val="num" w:pos="709"/>
        </w:tabs>
        <w:spacing w:before="240" w:after="240"/>
        <w:ind w:left="567" w:hanging="567"/>
        <w:jc w:val="both"/>
      </w:pPr>
      <w:r w:rsidRPr="001F2F13">
        <w:t>20</w:t>
      </w:r>
      <w:r w:rsidR="00956F4B" w:rsidRPr="001F2F13">
        <w:t xml:space="preserve">) </w:t>
      </w:r>
      <w:r w:rsidR="0020711F">
        <w:tab/>
      </w:r>
      <w:r w:rsidR="00F36167" w:rsidRPr="001F2F13">
        <w:t>Katılımcı</w:t>
      </w:r>
      <w:r w:rsidR="00577D58" w:rsidRPr="001F2F13">
        <w:t>,</w:t>
      </w:r>
      <w:r w:rsidR="00F36167" w:rsidRPr="001F2F13">
        <w:t xml:space="preserve"> kendisine ayrılan </w:t>
      </w:r>
      <w:r w:rsidR="00577D58" w:rsidRPr="001F2F13">
        <w:t>stant</w:t>
      </w:r>
      <w:r w:rsidR="00F36167" w:rsidRPr="001F2F13">
        <w:t xml:space="preserve"> alanı dâhilinde teşhir ettiği ürünlerin patent, lisans ve marka hakkı dâhil olmak üzere her türlü fikri ve sınaî hakların mülkiyetinin kendisinde olduğunu kabul, beyan ve taahhüt eder. Katılımcı firma, 3. kişilerin fikri ve sınaî haklarına sahip olduğu ürünlerin fuar standında (</w:t>
      </w:r>
      <w:r w:rsidR="00577D58" w:rsidRPr="001F2F13">
        <w:t>stant</w:t>
      </w:r>
      <w:r w:rsidR="00F36167" w:rsidRPr="001F2F13">
        <w:t xml:space="preserve"> içi, üzeri veya dış duvarlarında) </w:t>
      </w:r>
      <w:r w:rsidR="00577D58" w:rsidRPr="001F2F13">
        <w:t>stant</w:t>
      </w:r>
      <w:r w:rsidR="00F36167" w:rsidRPr="001F2F13">
        <w:t xml:space="preserve"> alınlığı, afiş, kartela ve benzeri sergilenen tüm diğer tanıtım malzemelerinde yer alması durumunda Fuar Katılım Desteğinden faydalanamayacağını peşinen kabul eder. Ayrıca, söz konusu ürünler ile ilgili 3. şahıslar tarafından FSEK kapsamında yapılacak başvurulardan ve tazminat tal</w:t>
      </w:r>
      <w:r w:rsidR="00A11F8B" w:rsidRPr="001F2F13">
        <w:t>eplerinden İİB sorumlu değildir, bu başvuru ve tazminat taleplerinden Katılımcı sorumludur.</w:t>
      </w:r>
    </w:p>
    <w:p w:rsidR="00F36167" w:rsidRPr="001F2F13" w:rsidRDefault="00A10AC4" w:rsidP="0020711F">
      <w:pPr>
        <w:tabs>
          <w:tab w:val="num" w:pos="567"/>
          <w:tab w:val="num" w:pos="709"/>
        </w:tabs>
        <w:spacing w:before="240" w:after="240"/>
        <w:ind w:left="567" w:hanging="567"/>
        <w:jc w:val="both"/>
      </w:pPr>
      <w:r w:rsidRPr="001F2F13">
        <w:t>2</w:t>
      </w:r>
      <w:r w:rsidR="007818D2" w:rsidRPr="001F2F13">
        <w:t>1</w:t>
      </w:r>
      <w:r w:rsidR="00956F4B" w:rsidRPr="001F2F13">
        <w:t xml:space="preserve">) </w:t>
      </w:r>
      <w:r w:rsidR="0020711F">
        <w:tab/>
      </w:r>
      <w:r w:rsidR="00F36167" w:rsidRPr="001F2F13">
        <w:t xml:space="preserve">Kiralanan stand alanının kullanımı, işbu sözleşmeyi yapan </w:t>
      </w:r>
      <w:r w:rsidR="00577D58" w:rsidRPr="001F2F13">
        <w:t>Katılmcıya</w:t>
      </w:r>
      <w:r w:rsidR="00F36167" w:rsidRPr="001F2F13">
        <w:t xml:space="preserve"> aittir. </w:t>
      </w:r>
      <w:r w:rsidR="00577D58" w:rsidRPr="001F2F13">
        <w:t xml:space="preserve">Katılımcı </w:t>
      </w:r>
      <w:r w:rsidR="00F36167" w:rsidRPr="001F2F13">
        <w:t>fuar süresi boyunca stand yerini kısmen veya tamamen başka bir firmaya kiralayamaz, devredemez, kullandıramaz.</w:t>
      </w:r>
    </w:p>
    <w:p w:rsidR="005C17C2" w:rsidRPr="001F2F13" w:rsidRDefault="007818D2" w:rsidP="0020711F">
      <w:pPr>
        <w:tabs>
          <w:tab w:val="num" w:pos="567"/>
          <w:tab w:val="num" w:pos="709"/>
        </w:tabs>
        <w:spacing w:before="240" w:after="240"/>
        <w:ind w:left="567" w:hanging="567"/>
        <w:jc w:val="both"/>
      </w:pPr>
      <w:r w:rsidRPr="001F2F13">
        <w:t>22</w:t>
      </w:r>
      <w:r w:rsidR="00956F4B" w:rsidRPr="001F2F13">
        <w:t xml:space="preserve">) </w:t>
      </w:r>
      <w:r w:rsidR="0020711F">
        <w:tab/>
      </w:r>
      <w:r w:rsidR="00F36167" w:rsidRPr="001F2F13">
        <w:t>İşbu sözleşmeden doğacak ihtilaflarda</w:t>
      </w:r>
      <w:r w:rsidR="005C17C2" w:rsidRPr="001F2F13">
        <w:t>,</w:t>
      </w:r>
      <w:r w:rsidR="00F36167" w:rsidRPr="001F2F13">
        <w:t xml:space="preserve"> </w:t>
      </w:r>
      <w:r w:rsidR="00A11F8B" w:rsidRPr="001F2F13">
        <w:t xml:space="preserve">münhasıran </w:t>
      </w:r>
      <w:r w:rsidR="00F36167" w:rsidRPr="001F2F13">
        <w:t>İstanbul Mahkemele</w:t>
      </w:r>
      <w:r w:rsidR="005C17C2" w:rsidRPr="001F2F13">
        <w:t>ri ve İcra Daireleri yetkilidir ve İİB'nin belge ve defter kayıtları tek delil olarak kabul edilecektir.</w:t>
      </w:r>
    </w:p>
    <w:p w:rsidR="00956F4B" w:rsidRPr="001F2F13" w:rsidRDefault="00956F4B" w:rsidP="0020711F">
      <w:pPr>
        <w:tabs>
          <w:tab w:val="num" w:pos="567"/>
          <w:tab w:val="num" w:pos="709"/>
        </w:tabs>
        <w:spacing w:before="240" w:after="240"/>
        <w:ind w:left="567" w:hanging="567"/>
        <w:jc w:val="both"/>
      </w:pPr>
      <w:r w:rsidRPr="001F2F13">
        <w:t>2</w:t>
      </w:r>
      <w:r w:rsidR="007818D2" w:rsidRPr="001F2F13">
        <w:t>3)</w:t>
      </w:r>
      <w:r w:rsidR="0020711F">
        <w:tab/>
      </w:r>
      <w:r w:rsidR="00F36167" w:rsidRPr="001F2F13">
        <w:t>Bu sözleşme, Katılım İstek Formu, Başvuru Formu ve Taahhütname ile bir bütün oluşturur.</w:t>
      </w:r>
      <w:r w:rsidR="005C17C2" w:rsidRPr="001F2F13">
        <w:t xml:space="preserve"> </w:t>
      </w:r>
    </w:p>
    <w:p w:rsidR="00F36167" w:rsidRPr="001F2F13" w:rsidRDefault="00956F4B" w:rsidP="0020711F">
      <w:pPr>
        <w:tabs>
          <w:tab w:val="num" w:pos="567"/>
          <w:tab w:val="num" w:pos="709"/>
        </w:tabs>
        <w:spacing w:before="240" w:after="240"/>
        <w:ind w:left="567" w:hanging="567"/>
        <w:jc w:val="both"/>
      </w:pPr>
      <w:r w:rsidRPr="001F2F13">
        <w:t>2</w:t>
      </w:r>
      <w:r w:rsidR="007818D2" w:rsidRPr="001F2F13">
        <w:t>4</w:t>
      </w:r>
      <w:r w:rsidRPr="001F2F13">
        <w:t xml:space="preserve">) </w:t>
      </w:r>
      <w:r w:rsidR="0020711F">
        <w:tab/>
      </w:r>
      <w:r w:rsidR="00F36167" w:rsidRPr="001F2F13">
        <w:t>Tarafları</w:t>
      </w:r>
      <w:r w:rsidR="00E37881" w:rsidRPr="001F2F13">
        <w:t>n,</w:t>
      </w:r>
      <w:r w:rsidR="00F36167" w:rsidRPr="001F2F13">
        <w:t xml:space="preserve"> sözleşmede belirttikleri adreslerine yapılan tebligatlar kendilerine yapılmış sayılacaktır. Adres değişiklikleri yazılı olarak karşı tarafa bildirilmediği takdirde hüküm ifade etmeyecektir.</w:t>
      </w:r>
    </w:p>
    <w:p w:rsidR="00F36167" w:rsidRPr="001F2F13" w:rsidRDefault="00956F4B" w:rsidP="0020711F">
      <w:pPr>
        <w:tabs>
          <w:tab w:val="num" w:pos="567"/>
          <w:tab w:val="num" w:pos="709"/>
        </w:tabs>
        <w:spacing w:before="240" w:after="240"/>
        <w:ind w:left="567" w:hanging="567"/>
        <w:jc w:val="both"/>
      </w:pPr>
      <w:r w:rsidRPr="001F2F13">
        <w:t>2</w:t>
      </w:r>
      <w:r w:rsidR="007818D2" w:rsidRPr="001F2F13">
        <w:t>5</w:t>
      </w:r>
      <w:r w:rsidRPr="001F2F13">
        <w:t xml:space="preserve">) </w:t>
      </w:r>
      <w:r w:rsidR="0020711F">
        <w:tab/>
      </w:r>
      <w:r w:rsidR="00F36167" w:rsidRPr="001F2F13">
        <w:t xml:space="preserve">İşbu sözleşme iki nüsha halinde, taraflar arasında akit serbestliği ve irade özerkliği içerisinde tanzim ve imza edilmiştir. Bir nüshası </w:t>
      </w:r>
      <w:r w:rsidR="00A11F8B" w:rsidRPr="001F2F13">
        <w:t>Ka</w:t>
      </w:r>
      <w:r w:rsidR="00F36167" w:rsidRPr="001F2F13">
        <w:t>tılımcı</w:t>
      </w:r>
      <w:r w:rsidR="00A11F8B" w:rsidRPr="001F2F13">
        <w:t xml:space="preserve">ya </w:t>
      </w:r>
      <w:r w:rsidR="00F36167" w:rsidRPr="001F2F13">
        <w:t>verilir. Diğer nüshası İİB’de kalır.</w:t>
      </w:r>
      <w:r w:rsidR="00A11F8B" w:rsidRPr="001F2F13">
        <w:t xml:space="preserve"> Sözleşmeden doğan damga vergisi ve benzeri mali yükümlülükler Katılımcı tarafından karşılanacaktır.</w:t>
      </w:r>
    </w:p>
    <w:p w:rsidR="0020711F" w:rsidRDefault="0020711F" w:rsidP="00F36167">
      <w:pPr>
        <w:spacing w:before="240" w:after="240"/>
        <w:jc w:val="both"/>
        <w:rPr>
          <w:b/>
        </w:rPr>
      </w:pPr>
    </w:p>
    <w:p w:rsidR="00F36167" w:rsidRPr="001F2F13" w:rsidRDefault="000259D1" w:rsidP="00F36167">
      <w:pPr>
        <w:spacing w:before="240" w:after="240"/>
        <w:jc w:val="both"/>
        <w:rPr>
          <w:b/>
        </w:rPr>
      </w:pPr>
      <w:r w:rsidRPr="001F2F13">
        <w:rPr>
          <w:b/>
        </w:rPr>
        <w:t xml:space="preserve">     </w:t>
      </w:r>
      <w:r w:rsidR="0020711F">
        <w:rPr>
          <w:b/>
        </w:rPr>
        <w:t xml:space="preserve">  </w:t>
      </w:r>
      <w:r w:rsidR="00F36167" w:rsidRPr="001F2F13">
        <w:rPr>
          <w:b/>
        </w:rPr>
        <w:t xml:space="preserve">Katılımcı Firma </w:t>
      </w:r>
      <w:r w:rsidR="00F36167" w:rsidRPr="001F2F13">
        <w:rPr>
          <w:b/>
        </w:rPr>
        <w:tab/>
      </w:r>
      <w:r w:rsidR="00F36167" w:rsidRPr="001F2F13">
        <w:rPr>
          <w:b/>
        </w:rPr>
        <w:tab/>
      </w:r>
      <w:r w:rsidR="00F36167" w:rsidRPr="001F2F13">
        <w:rPr>
          <w:b/>
        </w:rPr>
        <w:tab/>
      </w:r>
      <w:r w:rsidR="00F36167" w:rsidRPr="001F2F13">
        <w:rPr>
          <w:b/>
        </w:rPr>
        <w:tab/>
      </w:r>
      <w:r w:rsidR="00F36167" w:rsidRPr="001F2F13">
        <w:rPr>
          <w:b/>
        </w:rPr>
        <w:tab/>
        <w:t xml:space="preserve">         İstanbul İhracatçı Birlikleri</w:t>
      </w:r>
    </w:p>
    <w:p w:rsidR="00F36167" w:rsidRPr="001F2F13" w:rsidRDefault="0020711F" w:rsidP="00F36167">
      <w:pPr>
        <w:tabs>
          <w:tab w:val="left" w:pos="5760"/>
        </w:tabs>
        <w:spacing w:before="240" w:after="240"/>
        <w:jc w:val="both"/>
        <w:rPr>
          <w:b/>
        </w:rPr>
      </w:pPr>
      <w:r>
        <w:t xml:space="preserve"> </w:t>
      </w:r>
      <w:r w:rsidR="00F36167" w:rsidRPr="001F2F13">
        <w:t xml:space="preserve">Firma Kaşesi, Yetkili İmza                                               </w:t>
      </w:r>
      <w:r w:rsidR="00E37881" w:rsidRPr="001F2F13">
        <w:t xml:space="preserve">    </w:t>
      </w:r>
      <w:r w:rsidR="00A501B1">
        <w:t xml:space="preserve">    </w:t>
      </w:r>
      <w:r w:rsidR="00F36167" w:rsidRPr="001F2F13">
        <w:rPr>
          <w:b/>
        </w:rPr>
        <w:t>Genel Sekreterliği</w:t>
      </w:r>
    </w:p>
    <w:p w:rsidR="00F36167" w:rsidRPr="001F2F13" w:rsidRDefault="00F36167" w:rsidP="00F36167">
      <w:pPr>
        <w:spacing w:before="240" w:after="240"/>
        <w:jc w:val="both"/>
      </w:pPr>
      <w:r w:rsidRPr="001F2F13">
        <w:tab/>
      </w:r>
      <w:r w:rsidRPr="001F2F13">
        <w:tab/>
      </w:r>
      <w:r w:rsidRPr="001F2F13">
        <w:tab/>
      </w:r>
      <w:r w:rsidRPr="001F2F13">
        <w:tab/>
      </w:r>
      <w:r w:rsidRPr="001F2F13">
        <w:tab/>
      </w:r>
      <w:r w:rsidRPr="001F2F13">
        <w:tab/>
      </w:r>
      <w:r w:rsidRPr="001F2F13">
        <w:tab/>
      </w:r>
      <w:r w:rsidR="00E37881" w:rsidRPr="001F2F13">
        <w:t xml:space="preserve">    </w:t>
      </w:r>
      <w:r w:rsidR="000259D1" w:rsidRPr="001F2F13">
        <w:t xml:space="preserve">  </w:t>
      </w:r>
      <w:r w:rsidRPr="001F2F13">
        <w:t>Çobançeşme Mevkii, Sanayi Cad.</w:t>
      </w:r>
    </w:p>
    <w:p w:rsidR="00F36167" w:rsidRPr="001F2F13" w:rsidRDefault="00E37881" w:rsidP="00E37881">
      <w:pPr>
        <w:spacing w:before="240" w:after="240"/>
        <w:ind w:left="4320" w:firstLine="720"/>
        <w:jc w:val="both"/>
      </w:pPr>
      <w:r w:rsidRPr="001F2F13">
        <w:t xml:space="preserve">          </w:t>
      </w:r>
      <w:r w:rsidR="00F36167" w:rsidRPr="001F2F13">
        <w:t>Dış Ticaret Kompleksi C Blok</w:t>
      </w:r>
    </w:p>
    <w:p w:rsidR="001F2F13" w:rsidRPr="001F2F13" w:rsidRDefault="00666A28" w:rsidP="00E37881">
      <w:pPr>
        <w:spacing w:before="240" w:after="240"/>
        <w:ind w:left="720"/>
        <w:jc w:val="both"/>
      </w:pPr>
      <w:r>
        <w:rPr>
          <w:noProof/>
          <w:lang w:val="en-US"/>
        </w:rPr>
        <mc:AlternateContent>
          <mc:Choice Requires="wps">
            <w:drawing>
              <wp:anchor distT="0" distB="0" distL="114300" distR="114300" simplePos="0" relativeHeight="251657728" behindDoc="0" locked="0" layoutInCell="1" allowOverlap="1">
                <wp:simplePos x="0" y="0"/>
                <wp:positionH relativeFrom="column">
                  <wp:posOffset>9525</wp:posOffset>
                </wp:positionH>
                <wp:positionV relativeFrom="paragraph">
                  <wp:posOffset>338455</wp:posOffset>
                </wp:positionV>
                <wp:extent cx="5829300" cy="1194435"/>
                <wp:effectExtent l="9525" t="5080" r="9525" b="1016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194435"/>
                        </a:xfrm>
                        <a:prstGeom prst="rect">
                          <a:avLst/>
                        </a:prstGeom>
                        <a:solidFill>
                          <a:srgbClr val="FFFFFF"/>
                        </a:solidFill>
                        <a:ln w="9525">
                          <a:solidFill>
                            <a:srgbClr val="000000"/>
                          </a:solidFill>
                          <a:miter lim="800000"/>
                          <a:headEnd/>
                          <a:tailEnd/>
                        </a:ln>
                      </wps:spPr>
                      <wps:txbx>
                        <w:txbxContent>
                          <w:p w:rsidR="00A15264" w:rsidRPr="000259D1" w:rsidRDefault="00A15264" w:rsidP="00F36167">
                            <w:pPr>
                              <w:rPr>
                                <w:rFonts w:ascii="Arial" w:hAnsi="Arial" w:cs="Arial"/>
                                <w:u w:val="single"/>
                              </w:rPr>
                            </w:pPr>
                            <w:r w:rsidRPr="000259D1">
                              <w:rPr>
                                <w:rFonts w:ascii="Arial" w:hAnsi="Arial" w:cs="Arial"/>
                                <w:u w:val="single"/>
                              </w:rPr>
                              <w:t>BU KISIM İSTANBUL İHRACATÇI BİRLİKLERİ GENEL SEKRETERLİĞİNCE DOLDURULACAKTIR</w:t>
                            </w:r>
                          </w:p>
                          <w:p w:rsidR="00A15264" w:rsidRPr="000259D1" w:rsidRDefault="00A15264" w:rsidP="00F36167">
                            <w:pPr>
                              <w:rPr>
                                <w:rFonts w:ascii="Arial" w:hAnsi="Arial" w:cs="Arial"/>
                              </w:rPr>
                            </w:pPr>
                            <w:r w:rsidRPr="000259D1">
                              <w:rPr>
                                <w:rFonts w:ascii="Arial" w:hAnsi="Arial" w:cs="Arial"/>
                              </w:rPr>
                              <w:t>Tahsis yapılmıştır.</w:t>
                            </w:r>
                          </w:p>
                          <w:p w:rsidR="00A15264" w:rsidRPr="000259D1" w:rsidRDefault="00A15264" w:rsidP="00F36167">
                            <w:pPr>
                              <w:ind w:right="-135"/>
                              <w:rPr>
                                <w:rFonts w:ascii="Arial" w:hAnsi="Arial" w:cs="Arial"/>
                              </w:rPr>
                            </w:pPr>
                            <w:r w:rsidRPr="000259D1">
                              <w:rPr>
                                <w:rFonts w:ascii="Arial" w:hAnsi="Arial" w:cs="Arial"/>
                              </w:rPr>
                              <w:t>İİB Adına:      ..............................................................................................................</w:t>
                            </w:r>
                          </w:p>
                          <w:p w:rsidR="00A15264" w:rsidRPr="000259D1" w:rsidRDefault="00A15264" w:rsidP="00F36167">
                            <w:pPr>
                              <w:ind w:right="-135"/>
                              <w:rPr>
                                <w:rFonts w:ascii="Arial" w:hAnsi="Arial" w:cs="Arial"/>
                              </w:rPr>
                            </w:pPr>
                            <w:r w:rsidRPr="000259D1">
                              <w:rPr>
                                <w:rFonts w:ascii="Arial" w:hAnsi="Arial" w:cs="Arial"/>
                              </w:rPr>
                              <w:t>Yetkili İmza: ...............................................................................................................</w:t>
                            </w:r>
                          </w:p>
                          <w:p w:rsidR="00A15264" w:rsidRPr="000259D1" w:rsidRDefault="00A15264" w:rsidP="00F36167">
                            <w:pPr>
                              <w:ind w:right="-135"/>
                              <w:rPr>
                                <w:rFonts w:ascii="Arial" w:hAnsi="Arial" w:cs="Arial"/>
                              </w:rPr>
                            </w:pPr>
                            <w:r w:rsidRPr="000259D1">
                              <w:rPr>
                                <w:rFonts w:ascii="Arial" w:hAnsi="Arial" w:cs="Arial"/>
                              </w:rPr>
                              <w:tab/>
                            </w:r>
                            <w:r w:rsidRPr="000259D1">
                              <w:rPr>
                                <w:rFonts w:ascii="Arial" w:hAnsi="Arial" w:cs="Arial"/>
                              </w:rPr>
                              <w:tab/>
                            </w:r>
                            <w:r w:rsidRPr="000259D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 /..... / 201</w:t>
                            </w:r>
                            <w:r w:rsidR="00604C02">
                              <w:rPr>
                                <w:rFonts w:ascii="Arial" w:hAnsi="Arial" w:cs="Arial"/>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5pt;margin-top:26.65pt;width:459pt;height:9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">
                <v:textbox>
                  <w:txbxContent>
                    <w:p w:rsidR="00A15264" w:rsidRPr="000259D1" w:rsidRDefault="00A15264" w:rsidP="00F36167">
                      <w:pPr>
                        <w:rPr>
                          <w:rFonts w:ascii="Arial" w:hAnsi="Arial" w:cs="Arial"/>
                          <w:u w:val="single"/>
                        </w:rPr>
                      </w:pPr>
                      <w:r w:rsidRPr="000259D1">
                        <w:rPr>
                          <w:rFonts w:ascii="Arial" w:hAnsi="Arial" w:cs="Arial"/>
                          <w:u w:val="single"/>
                        </w:rPr>
                        <w:t>BU KISIM İSTANBUL İHRACATÇI BİRLİKLERİ GENEL SEKRETERLİĞİNCE DOLDURULACAKTIR</w:t>
                      </w:r>
                    </w:p>
                    <w:p w:rsidR="00A15264" w:rsidRPr="000259D1" w:rsidRDefault="00A15264" w:rsidP="00F36167">
                      <w:pPr>
                        <w:rPr>
                          <w:rFonts w:ascii="Arial" w:hAnsi="Arial" w:cs="Arial"/>
                        </w:rPr>
                      </w:pPr>
                      <w:r w:rsidRPr="000259D1">
                        <w:rPr>
                          <w:rFonts w:ascii="Arial" w:hAnsi="Arial" w:cs="Arial"/>
                        </w:rPr>
                        <w:t>Tahsis yapılmıştır.</w:t>
                      </w:r>
                    </w:p>
                    <w:p w:rsidR="00A15264" w:rsidRPr="000259D1" w:rsidRDefault="00A15264" w:rsidP="00F36167">
                      <w:pPr>
                        <w:ind w:right="-135"/>
                        <w:rPr>
                          <w:rFonts w:ascii="Arial" w:hAnsi="Arial" w:cs="Arial"/>
                        </w:rPr>
                      </w:pPr>
                      <w:r w:rsidRPr="000259D1">
                        <w:rPr>
                          <w:rFonts w:ascii="Arial" w:hAnsi="Arial" w:cs="Arial"/>
                        </w:rPr>
                        <w:t>İİB Adına:      ..............................................................................................................</w:t>
                      </w:r>
                    </w:p>
                    <w:p w:rsidR="00A15264" w:rsidRPr="000259D1" w:rsidRDefault="00A15264" w:rsidP="00F36167">
                      <w:pPr>
                        <w:ind w:right="-135"/>
                        <w:rPr>
                          <w:rFonts w:ascii="Arial" w:hAnsi="Arial" w:cs="Arial"/>
                        </w:rPr>
                      </w:pPr>
                      <w:r w:rsidRPr="000259D1">
                        <w:rPr>
                          <w:rFonts w:ascii="Arial" w:hAnsi="Arial" w:cs="Arial"/>
                        </w:rPr>
                        <w:t>Yetkili İmza: ...............................................................................................................</w:t>
                      </w:r>
                    </w:p>
                    <w:p w:rsidR="00A15264" w:rsidRPr="000259D1" w:rsidRDefault="00A15264" w:rsidP="00F36167">
                      <w:pPr>
                        <w:ind w:right="-135"/>
                        <w:rPr>
                          <w:rFonts w:ascii="Arial" w:hAnsi="Arial" w:cs="Arial"/>
                        </w:rPr>
                      </w:pPr>
                      <w:r w:rsidRPr="000259D1">
                        <w:rPr>
                          <w:rFonts w:ascii="Arial" w:hAnsi="Arial" w:cs="Arial"/>
                        </w:rPr>
                        <w:tab/>
                      </w:r>
                      <w:r w:rsidRPr="000259D1">
                        <w:rPr>
                          <w:rFonts w:ascii="Arial" w:hAnsi="Arial" w:cs="Arial"/>
                        </w:rPr>
                        <w:tab/>
                      </w:r>
                      <w:r w:rsidRPr="000259D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 /..... / 201</w:t>
                      </w:r>
                      <w:r w:rsidR="00604C02">
                        <w:rPr>
                          <w:rFonts w:ascii="Arial" w:hAnsi="Arial" w:cs="Arial"/>
                        </w:rPr>
                        <w:t>7</w:t>
                      </w:r>
                    </w:p>
                  </w:txbxContent>
                </v:textbox>
              </v:shape>
            </w:pict>
          </mc:Fallback>
        </mc:AlternateContent>
      </w:r>
      <w:r w:rsidR="00F36167" w:rsidRPr="001F2F13">
        <w:t xml:space="preserve"> </w:t>
      </w:r>
      <w:r w:rsidR="00F36167" w:rsidRPr="001F2F13">
        <w:tab/>
      </w:r>
      <w:r w:rsidR="00F36167" w:rsidRPr="001F2F13">
        <w:tab/>
      </w:r>
      <w:r w:rsidR="00F36167" w:rsidRPr="001F2F13">
        <w:tab/>
      </w:r>
      <w:r w:rsidR="00F36167" w:rsidRPr="001F2F13">
        <w:tab/>
      </w:r>
      <w:r w:rsidR="00F36167" w:rsidRPr="001F2F13">
        <w:tab/>
      </w:r>
      <w:r w:rsidR="00F36167" w:rsidRPr="001F2F13">
        <w:tab/>
      </w:r>
      <w:r w:rsidR="00F36167" w:rsidRPr="001F2F13">
        <w:tab/>
      </w:r>
      <w:r w:rsidR="00A501B1">
        <w:t xml:space="preserve"> </w:t>
      </w:r>
      <w:proofErr w:type="spellStart"/>
      <w:r w:rsidR="00E37881" w:rsidRPr="001F2F13">
        <w:t>Yenibosna</w:t>
      </w:r>
      <w:proofErr w:type="spellEnd"/>
      <w:r w:rsidR="00E37881" w:rsidRPr="001F2F13">
        <w:t>/</w:t>
      </w:r>
      <w:r w:rsidR="00F36167" w:rsidRPr="001F2F13">
        <w:t>İSTAN</w:t>
      </w:r>
      <w:r w:rsidR="00E37881" w:rsidRPr="001F2F13">
        <w:t>BUL</w:t>
      </w:r>
    </w:p>
    <w:sectPr w:rsidR="001F2F13" w:rsidRPr="001F2F13" w:rsidSect="001E632A">
      <w:footerReference w:type="even" r:id="rId8"/>
      <w:footerReference w:type="default" r:id="rId9"/>
      <w:pgSz w:w="11906" w:h="16838" w:code="9"/>
      <w:pgMar w:top="719" w:right="1418" w:bottom="3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B6C" w:rsidRDefault="005F3B6C">
      <w:r>
        <w:separator/>
      </w:r>
    </w:p>
  </w:endnote>
  <w:endnote w:type="continuationSeparator" w:id="0">
    <w:p w:rsidR="005F3B6C" w:rsidRDefault="005F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264" w:rsidRDefault="00FC47E9" w:rsidP="00775857">
    <w:pPr>
      <w:pStyle w:val="Altbilgi"/>
      <w:framePr w:wrap="around" w:vAnchor="text" w:hAnchor="margin" w:xAlign="right" w:y="1"/>
      <w:rPr>
        <w:rStyle w:val="SayfaNumaras"/>
      </w:rPr>
    </w:pPr>
    <w:r>
      <w:rPr>
        <w:rStyle w:val="SayfaNumaras"/>
      </w:rPr>
      <w:fldChar w:fldCharType="begin"/>
    </w:r>
    <w:r w:rsidR="00A15264">
      <w:rPr>
        <w:rStyle w:val="SayfaNumaras"/>
      </w:rPr>
      <w:instrText xml:space="preserve">PAGE  </w:instrText>
    </w:r>
    <w:r>
      <w:rPr>
        <w:rStyle w:val="SayfaNumaras"/>
      </w:rPr>
      <w:fldChar w:fldCharType="end"/>
    </w:r>
  </w:p>
  <w:p w:rsidR="00A15264" w:rsidRDefault="00A15264" w:rsidP="007629B7">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264" w:rsidRDefault="00FC47E9" w:rsidP="00775857">
    <w:pPr>
      <w:pStyle w:val="Altbilgi"/>
      <w:framePr w:wrap="around" w:vAnchor="text" w:hAnchor="margin" w:xAlign="right" w:y="1"/>
      <w:rPr>
        <w:rStyle w:val="SayfaNumaras"/>
      </w:rPr>
    </w:pPr>
    <w:r>
      <w:rPr>
        <w:rStyle w:val="SayfaNumaras"/>
      </w:rPr>
      <w:fldChar w:fldCharType="begin"/>
    </w:r>
    <w:r w:rsidR="00A15264">
      <w:rPr>
        <w:rStyle w:val="SayfaNumaras"/>
      </w:rPr>
      <w:instrText xml:space="preserve">PAGE  </w:instrText>
    </w:r>
    <w:r>
      <w:rPr>
        <w:rStyle w:val="SayfaNumaras"/>
      </w:rPr>
      <w:fldChar w:fldCharType="separate"/>
    </w:r>
    <w:r w:rsidR="00F56BDA">
      <w:rPr>
        <w:rStyle w:val="SayfaNumaras"/>
        <w:noProof/>
      </w:rPr>
      <w:t>2</w:t>
    </w:r>
    <w:r>
      <w:rPr>
        <w:rStyle w:val="SayfaNumaras"/>
      </w:rPr>
      <w:fldChar w:fldCharType="end"/>
    </w:r>
  </w:p>
  <w:p w:rsidR="00A15264" w:rsidRDefault="00A15264" w:rsidP="007629B7">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B6C" w:rsidRDefault="005F3B6C">
      <w:r>
        <w:separator/>
      </w:r>
    </w:p>
  </w:footnote>
  <w:footnote w:type="continuationSeparator" w:id="0">
    <w:p w:rsidR="005F3B6C" w:rsidRDefault="005F3B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E25FA"/>
    <w:multiLevelType w:val="hybridMultilevel"/>
    <w:tmpl w:val="98F0B0EC"/>
    <w:lvl w:ilvl="0" w:tplc="041F0011">
      <w:start w:val="1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1A6A1789"/>
    <w:multiLevelType w:val="hybridMultilevel"/>
    <w:tmpl w:val="3C1ED6B2"/>
    <w:lvl w:ilvl="0" w:tplc="041F0011">
      <w:start w:val="1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C146695"/>
    <w:multiLevelType w:val="hybridMultilevel"/>
    <w:tmpl w:val="E604DFC4"/>
    <w:lvl w:ilvl="0" w:tplc="041F0011">
      <w:start w:val="12"/>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0255B27"/>
    <w:multiLevelType w:val="hybridMultilevel"/>
    <w:tmpl w:val="B706F19A"/>
    <w:lvl w:ilvl="0" w:tplc="669603CA">
      <w:start w:val="1"/>
      <w:numFmt w:val="decimal"/>
      <w:lvlText w:val="%1)"/>
      <w:lvlJc w:val="left"/>
      <w:pPr>
        <w:tabs>
          <w:tab w:val="num" w:pos="720"/>
        </w:tabs>
        <w:ind w:left="720" w:hanging="360"/>
      </w:pPr>
      <w:rPr>
        <w:rFonts w:hint="default"/>
        <w:b w:val="0"/>
      </w:rPr>
    </w:lvl>
    <w:lvl w:ilvl="1" w:tplc="D422D240">
      <w:start w:val="1"/>
      <w:numFmt w:val="lowerLetter"/>
      <w:lvlText w:val="%2)"/>
      <w:lvlJc w:val="left"/>
      <w:pPr>
        <w:tabs>
          <w:tab w:val="num" w:pos="1440"/>
        </w:tabs>
        <w:ind w:left="1440" w:hanging="360"/>
      </w:pPr>
      <w:rPr>
        <w:rFonts w:hint="default"/>
      </w:rPr>
    </w:lvl>
    <w:lvl w:ilvl="2" w:tplc="041F0017">
      <w:start w:val="1"/>
      <w:numFmt w:val="lowerLetter"/>
      <w:lvlText w:val="%3)"/>
      <w:lvlJc w:val="left"/>
      <w:pPr>
        <w:tabs>
          <w:tab w:val="num" w:pos="1440"/>
        </w:tabs>
        <w:ind w:left="1440" w:hanging="36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284B762F"/>
    <w:multiLevelType w:val="hybridMultilevel"/>
    <w:tmpl w:val="7F4E35BC"/>
    <w:lvl w:ilvl="0" w:tplc="041F0011">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32910F40"/>
    <w:multiLevelType w:val="multilevel"/>
    <w:tmpl w:val="E84AF82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E0B5C23"/>
    <w:multiLevelType w:val="hybridMultilevel"/>
    <w:tmpl w:val="7A685448"/>
    <w:lvl w:ilvl="0" w:tplc="041F0011">
      <w:start w:val="1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617D3A0A"/>
    <w:multiLevelType w:val="hybridMultilevel"/>
    <w:tmpl w:val="70087B28"/>
    <w:lvl w:ilvl="0" w:tplc="041F0011">
      <w:start w:val="8"/>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72434656"/>
    <w:multiLevelType w:val="hybridMultilevel"/>
    <w:tmpl w:val="49B8AB62"/>
    <w:lvl w:ilvl="0" w:tplc="041F0011">
      <w:start w:val="1"/>
      <w:numFmt w:val="decimal"/>
      <w:lvlText w:val="%1)"/>
      <w:lvlJc w:val="left"/>
      <w:pPr>
        <w:tabs>
          <w:tab w:val="num" w:pos="1440"/>
        </w:tabs>
        <w:ind w:left="1440" w:hanging="360"/>
      </w:pPr>
    </w:lvl>
    <w:lvl w:ilvl="1" w:tplc="041F0019">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9">
    <w:nsid w:val="7EA96BED"/>
    <w:multiLevelType w:val="hybridMultilevel"/>
    <w:tmpl w:val="8BFA6818"/>
    <w:lvl w:ilvl="0" w:tplc="041F0011">
      <w:start w:val="1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5"/>
  </w:num>
  <w:num w:numId="4">
    <w:abstractNumId w:val="7"/>
  </w:num>
  <w:num w:numId="5">
    <w:abstractNumId w:val="4"/>
  </w:num>
  <w:num w:numId="6">
    <w:abstractNumId w:val="9"/>
  </w:num>
  <w:num w:numId="7">
    <w:abstractNumId w:val="6"/>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1CE"/>
    <w:rsid w:val="00012091"/>
    <w:rsid w:val="00021AB3"/>
    <w:rsid w:val="000259D1"/>
    <w:rsid w:val="00053DF2"/>
    <w:rsid w:val="0008502D"/>
    <w:rsid w:val="0008515B"/>
    <w:rsid w:val="000A4C9A"/>
    <w:rsid w:val="000A4FDE"/>
    <w:rsid w:val="000A6718"/>
    <w:rsid w:val="000B622A"/>
    <w:rsid w:val="000C5B4F"/>
    <w:rsid w:val="000D2362"/>
    <w:rsid w:val="000D3CCE"/>
    <w:rsid w:val="000E62EA"/>
    <w:rsid w:val="000F0D0F"/>
    <w:rsid w:val="000F122A"/>
    <w:rsid w:val="000F1B4B"/>
    <w:rsid w:val="00101074"/>
    <w:rsid w:val="00106C61"/>
    <w:rsid w:val="00115BB1"/>
    <w:rsid w:val="00142DC9"/>
    <w:rsid w:val="0015535A"/>
    <w:rsid w:val="0015552F"/>
    <w:rsid w:val="001618DA"/>
    <w:rsid w:val="00174779"/>
    <w:rsid w:val="00176D29"/>
    <w:rsid w:val="00187658"/>
    <w:rsid w:val="0019339E"/>
    <w:rsid w:val="00195D27"/>
    <w:rsid w:val="00196720"/>
    <w:rsid w:val="001A1D30"/>
    <w:rsid w:val="001B036F"/>
    <w:rsid w:val="001C27B3"/>
    <w:rsid w:val="001C2EE9"/>
    <w:rsid w:val="001D44FD"/>
    <w:rsid w:val="001E632A"/>
    <w:rsid w:val="001F04DB"/>
    <w:rsid w:val="001F2381"/>
    <w:rsid w:val="001F2F13"/>
    <w:rsid w:val="001F3412"/>
    <w:rsid w:val="001F4EC5"/>
    <w:rsid w:val="001F664A"/>
    <w:rsid w:val="00205F73"/>
    <w:rsid w:val="002060B0"/>
    <w:rsid w:val="0020711F"/>
    <w:rsid w:val="002169D2"/>
    <w:rsid w:val="00224827"/>
    <w:rsid w:val="002348B2"/>
    <w:rsid w:val="002462A5"/>
    <w:rsid w:val="0024702F"/>
    <w:rsid w:val="00252C14"/>
    <w:rsid w:val="00265835"/>
    <w:rsid w:val="0028035E"/>
    <w:rsid w:val="00280B9C"/>
    <w:rsid w:val="00280D29"/>
    <w:rsid w:val="002A508F"/>
    <w:rsid w:val="002A613F"/>
    <w:rsid w:val="002B40A0"/>
    <w:rsid w:val="002C17F8"/>
    <w:rsid w:val="002E769B"/>
    <w:rsid w:val="00313F4C"/>
    <w:rsid w:val="003444A2"/>
    <w:rsid w:val="00347834"/>
    <w:rsid w:val="003548AC"/>
    <w:rsid w:val="003660D9"/>
    <w:rsid w:val="0036795B"/>
    <w:rsid w:val="003906FB"/>
    <w:rsid w:val="00391114"/>
    <w:rsid w:val="003917D7"/>
    <w:rsid w:val="003921D8"/>
    <w:rsid w:val="00397556"/>
    <w:rsid w:val="003A386F"/>
    <w:rsid w:val="003A5F36"/>
    <w:rsid w:val="003A6F09"/>
    <w:rsid w:val="003B451F"/>
    <w:rsid w:val="003B6702"/>
    <w:rsid w:val="003C333A"/>
    <w:rsid w:val="003C36CB"/>
    <w:rsid w:val="003D1B91"/>
    <w:rsid w:val="003D31A7"/>
    <w:rsid w:val="003E3E30"/>
    <w:rsid w:val="0040188E"/>
    <w:rsid w:val="00411A39"/>
    <w:rsid w:val="004272D8"/>
    <w:rsid w:val="004307F5"/>
    <w:rsid w:val="004359BF"/>
    <w:rsid w:val="004424D2"/>
    <w:rsid w:val="004435BE"/>
    <w:rsid w:val="0045431E"/>
    <w:rsid w:val="004561F9"/>
    <w:rsid w:val="00462A82"/>
    <w:rsid w:val="00462B61"/>
    <w:rsid w:val="00466233"/>
    <w:rsid w:val="00480A91"/>
    <w:rsid w:val="00484E2D"/>
    <w:rsid w:val="00487D00"/>
    <w:rsid w:val="004A0E68"/>
    <w:rsid w:val="004A41A5"/>
    <w:rsid w:val="004B092D"/>
    <w:rsid w:val="004B22FD"/>
    <w:rsid w:val="004B2CF6"/>
    <w:rsid w:val="004B4A3D"/>
    <w:rsid w:val="004B511B"/>
    <w:rsid w:val="004C4451"/>
    <w:rsid w:val="004D3E02"/>
    <w:rsid w:val="004D5892"/>
    <w:rsid w:val="004E5E61"/>
    <w:rsid w:val="0050302B"/>
    <w:rsid w:val="00507851"/>
    <w:rsid w:val="00507F69"/>
    <w:rsid w:val="0051314D"/>
    <w:rsid w:val="005141BC"/>
    <w:rsid w:val="00517417"/>
    <w:rsid w:val="005232E0"/>
    <w:rsid w:val="00523A55"/>
    <w:rsid w:val="005304DC"/>
    <w:rsid w:val="00560D0A"/>
    <w:rsid w:val="005660A7"/>
    <w:rsid w:val="00567881"/>
    <w:rsid w:val="0057193F"/>
    <w:rsid w:val="0057780A"/>
    <w:rsid w:val="00577D58"/>
    <w:rsid w:val="00580480"/>
    <w:rsid w:val="00583731"/>
    <w:rsid w:val="00592D6E"/>
    <w:rsid w:val="005A6500"/>
    <w:rsid w:val="005B0929"/>
    <w:rsid w:val="005C17C2"/>
    <w:rsid w:val="005C2538"/>
    <w:rsid w:val="005C4268"/>
    <w:rsid w:val="005C76F4"/>
    <w:rsid w:val="005D3B4A"/>
    <w:rsid w:val="005D689D"/>
    <w:rsid w:val="005E3620"/>
    <w:rsid w:val="005F3B6C"/>
    <w:rsid w:val="00600F67"/>
    <w:rsid w:val="00604B94"/>
    <w:rsid w:val="00604C02"/>
    <w:rsid w:val="006173B4"/>
    <w:rsid w:val="00620F3A"/>
    <w:rsid w:val="0064177C"/>
    <w:rsid w:val="00644E4C"/>
    <w:rsid w:val="00646020"/>
    <w:rsid w:val="0065078C"/>
    <w:rsid w:val="0065325E"/>
    <w:rsid w:val="00653FE1"/>
    <w:rsid w:val="006638E0"/>
    <w:rsid w:val="00666A28"/>
    <w:rsid w:val="00666F6B"/>
    <w:rsid w:val="006744D6"/>
    <w:rsid w:val="00683AD2"/>
    <w:rsid w:val="00694C2E"/>
    <w:rsid w:val="00695306"/>
    <w:rsid w:val="006A409E"/>
    <w:rsid w:val="006B0E43"/>
    <w:rsid w:val="006B5D9D"/>
    <w:rsid w:val="006C3263"/>
    <w:rsid w:val="006C513D"/>
    <w:rsid w:val="006C6350"/>
    <w:rsid w:val="006F3DCA"/>
    <w:rsid w:val="00711314"/>
    <w:rsid w:val="0071424A"/>
    <w:rsid w:val="0072157D"/>
    <w:rsid w:val="00723779"/>
    <w:rsid w:val="00732435"/>
    <w:rsid w:val="00743869"/>
    <w:rsid w:val="007629B7"/>
    <w:rsid w:val="00772187"/>
    <w:rsid w:val="00775857"/>
    <w:rsid w:val="007818D2"/>
    <w:rsid w:val="0079101C"/>
    <w:rsid w:val="007947C1"/>
    <w:rsid w:val="007B01B8"/>
    <w:rsid w:val="007B5F39"/>
    <w:rsid w:val="007C687E"/>
    <w:rsid w:val="007C6F92"/>
    <w:rsid w:val="007D20DE"/>
    <w:rsid w:val="007E4D4A"/>
    <w:rsid w:val="00802710"/>
    <w:rsid w:val="0080295C"/>
    <w:rsid w:val="008055A9"/>
    <w:rsid w:val="008210B6"/>
    <w:rsid w:val="00821AE6"/>
    <w:rsid w:val="00822DCE"/>
    <w:rsid w:val="00826EDF"/>
    <w:rsid w:val="00827893"/>
    <w:rsid w:val="00827A25"/>
    <w:rsid w:val="008337C4"/>
    <w:rsid w:val="00836997"/>
    <w:rsid w:val="00850FEA"/>
    <w:rsid w:val="008510E5"/>
    <w:rsid w:val="00855733"/>
    <w:rsid w:val="00864924"/>
    <w:rsid w:val="00875EF3"/>
    <w:rsid w:val="00882AE6"/>
    <w:rsid w:val="0088431D"/>
    <w:rsid w:val="00890438"/>
    <w:rsid w:val="008966DF"/>
    <w:rsid w:val="008A2FFC"/>
    <w:rsid w:val="008B0450"/>
    <w:rsid w:val="008B6BAF"/>
    <w:rsid w:val="008D3B2A"/>
    <w:rsid w:val="008E3CBB"/>
    <w:rsid w:val="008F478C"/>
    <w:rsid w:val="008F4B52"/>
    <w:rsid w:val="00901C48"/>
    <w:rsid w:val="009022B6"/>
    <w:rsid w:val="009103D0"/>
    <w:rsid w:val="00917F2F"/>
    <w:rsid w:val="00920A5C"/>
    <w:rsid w:val="00922C40"/>
    <w:rsid w:val="00933CF4"/>
    <w:rsid w:val="00954920"/>
    <w:rsid w:val="00956F4B"/>
    <w:rsid w:val="00962099"/>
    <w:rsid w:val="009645E2"/>
    <w:rsid w:val="00971BBA"/>
    <w:rsid w:val="00983118"/>
    <w:rsid w:val="00983BD8"/>
    <w:rsid w:val="0098555D"/>
    <w:rsid w:val="009957F2"/>
    <w:rsid w:val="00996A87"/>
    <w:rsid w:val="009B019C"/>
    <w:rsid w:val="009B71C2"/>
    <w:rsid w:val="009D0081"/>
    <w:rsid w:val="009E0F11"/>
    <w:rsid w:val="009E3E20"/>
    <w:rsid w:val="009F4670"/>
    <w:rsid w:val="00A10AC4"/>
    <w:rsid w:val="00A11F8B"/>
    <w:rsid w:val="00A131CE"/>
    <w:rsid w:val="00A15264"/>
    <w:rsid w:val="00A21C15"/>
    <w:rsid w:val="00A4139F"/>
    <w:rsid w:val="00A501B1"/>
    <w:rsid w:val="00A50460"/>
    <w:rsid w:val="00A558F1"/>
    <w:rsid w:val="00A62CF5"/>
    <w:rsid w:val="00A6353C"/>
    <w:rsid w:val="00A64225"/>
    <w:rsid w:val="00A66B80"/>
    <w:rsid w:val="00A77819"/>
    <w:rsid w:val="00A8052B"/>
    <w:rsid w:val="00A809B3"/>
    <w:rsid w:val="00AA52CC"/>
    <w:rsid w:val="00AB4537"/>
    <w:rsid w:val="00AC466E"/>
    <w:rsid w:val="00AC73E0"/>
    <w:rsid w:val="00AD0B4C"/>
    <w:rsid w:val="00AE1552"/>
    <w:rsid w:val="00AE6C1C"/>
    <w:rsid w:val="00B06779"/>
    <w:rsid w:val="00B06CD5"/>
    <w:rsid w:val="00B07598"/>
    <w:rsid w:val="00B33AD3"/>
    <w:rsid w:val="00B36C4D"/>
    <w:rsid w:val="00B42385"/>
    <w:rsid w:val="00B44742"/>
    <w:rsid w:val="00B475C7"/>
    <w:rsid w:val="00B512B9"/>
    <w:rsid w:val="00B52D8F"/>
    <w:rsid w:val="00B540FC"/>
    <w:rsid w:val="00B55343"/>
    <w:rsid w:val="00B83901"/>
    <w:rsid w:val="00B869DF"/>
    <w:rsid w:val="00B92861"/>
    <w:rsid w:val="00BA4357"/>
    <w:rsid w:val="00BA4ABA"/>
    <w:rsid w:val="00BA7B50"/>
    <w:rsid w:val="00BB6CD6"/>
    <w:rsid w:val="00BC621E"/>
    <w:rsid w:val="00BE3619"/>
    <w:rsid w:val="00BE7C39"/>
    <w:rsid w:val="00C11107"/>
    <w:rsid w:val="00C13635"/>
    <w:rsid w:val="00C24ED7"/>
    <w:rsid w:val="00C27D70"/>
    <w:rsid w:val="00C37429"/>
    <w:rsid w:val="00C47D67"/>
    <w:rsid w:val="00C515EA"/>
    <w:rsid w:val="00C51E01"/>
    <w:rsid w:val="00C67443"/>
    <w:rsid w:val="00C7428B"/>
    <w:rsid w:val="00C8382D"/>
    <w:rsid w:val="00CA08F7"/>
    <w:rsid w:val="00CA7D0A"/>
    <w:rsid w:val="00CD3AAC"/>
    <w:rsid w:val="00CE438A"/>
    <w:rsid w:val="00CE52AB"/>
    <w:rsid w:val="00CF6ED0"/>
    <w:rsid w:val="00D24D0B"/>
    <w:rsid w:val="00D268A5"/>
    <w:rsid w:val="00D303B7"/>
    <w:rsid w:val="00D45AD1"/>
    <w:rsid w:val="00D466D5"/>
    <w:rsid w:val="00D4708D"/>
    <w:rsid w:val="00D51F69"/>
    <w:rsid w:val="00D556E6"/>
    <w:rsid w:val="00D60DF7"/>
    <w:rsid w:val="00D62A8A"/>
    <w:rsid w:val="00D639C8"/>
    <w:rsid w:val="00D64B69"/>
    <w:rsid w:val="00D84CB4"/>
    <w:rsid w:val="00D86851"/>
    <w:rsid w:val="00D91E49"/>
    <w:rsid w:val="00D93870"/>
    <w:rsid w:val="00D9603C"/>
    <w:rsid w:val="00DA2C98"/>
    <w:rsid w:val="00DB2DF7"/>
    <w:rsid w:val="00DB2E33"/>
    <w:rsid w:val="00DC0023"/>
    <w:rsid w:val="00DC0D44"/>
    <w:rsid w:val="00DE2E59"/>
    <w:rsid w:val="00DE5896"/>
    <w:rsid w:val="00DF7686"/>
    <w:rsid w:val="00E174B9"/>
    <w:rsid w:val="00E246A6"/>
    <w:rsid w:val="00E348BE"/>
    <w:rsid w:val="00E37881"/>
    <w:rsid w:val="00E40DDF"/>
    <w:rsid w:val="00E60710"/>
    <w:rsid w:val="00E729B8"/>
    <w:rsid w:val="00E851C6"/>
    <w:rsid w:val="00E853A0"/>
    <w:rsid w:val="00E86139"/>
    <w:rsid w:val="00E91158"/>
    <w:rsid w:val="00E96C52"/>
    <w:rsid w:val="00EA0D7E"/>
    <w:rsid w:val="00EB392E"/>
    <w:rsid w:val="00EB6FFC"/>
    <w:rsid w:val="00EC0689"/>
    <w:rsid w:val="00EC4E07"/>
    <w:rsid w:val="00EC6BB1"/>
    <w:rsid w:val="00ED6BBA"/>
    <w:rsid w:val="00EE4975"/>
    <w:rsid w:val="00EE7D1F"/>
    <w:rsid w:val="00EF3C93"/>
    <w:rsid w:val="00F27C65"/>
    <w:rsid w:val="00F33F29"/>
    <w:rsid w:val="00F34978"/>
    <w:rsid w:val="00F36167"/>
    <w:rsid w:val="00F5057C"/>
    <w:rsid w:val="00F56BDA"/>
    <w:rsid w:val="00F60ED3"/>
    <w:rsid w:val="00F65845"/>
    <w:rsid w:val="00F666CF"/>
    <w:rsid w:val="00F75002"/>
    <w:rsid w:val="00F825C7"/>
    <w:rsid w:val="00F834BA"/>
    <w:rsid w:val="00F872C5"/>
    <w:rsid w:val="00FA5D8E"/>
    <w:rsid w:val="00FB6061"/>
    <w:rsid w:val="00FC47E9"/>
    <w:rsid w:val="00FC781F"/>
    <w:rsid w:val="00FD2416"/>
    <w:rsid w:val="00FE3855"/>
    <w:rsid w:val="00FE585E"/>
    <w:rsid w:val="00FF31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74B9"/>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72157D"/>
    <w:rPr>
      <w:rFonts w:ascii="Tahoma" w:hAnsi="Tahoma" w:cs="Tahoma"/>
      <w:sz w:val="16"/>
      <w:szCs w:val="16"/>
    </w:rPr>
  </w:style>
  <w:style w:type="table" w:styleId="TabloKlavuzu">
    <w:name w:val="Table Grid"/>
    <w:basedOn w:val="NormalTablo"/>
    <w:rsid w:val="00EE4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rsid w:val="007629B7"/>
    <w:pPr>
      <w:tabs>
        <w:tab w:val="center" w:pos="4536"/>
        <w:tab w:val="right" w:pos="9072"/>
      </w:tabs>
    </w:pPr>
  </w:style>
  <w:style w:type="character" w:styleId="SayfaNumaras">
    <w:name w:val="page number"/>
    <w:basedOn w:val="VarsaylanParagrafYazTipi"/>
    <w:rsid w:val="007629B7"/>
  </w:style>
  <w:style w:type="paragraph" w:styleId="ResimYazs">
    <w:name w:val="caption"/>
    <w:basedOn w:val="Normal"/>
    <w:next w:val="Normal"/>
    <w:qFormat/>
    <w:rsid w:val="00CE438A"/>
    <w:rPr>
      <w:b/>
      <w:bCs/>
      <w:sz w:val="20"/>
      <w:szCs w:val="20"/>
    </w:rPr>
  </w:style>
  <w:style w:type="paragraph" w:styleId="GvdeMetniGirintisi2">
    <w:name w:val="Body Text Indent 2"/>
    <w:basedOn w:val="Normal"/>
    <w:link w:val="GvdeMetniGirintisi2Char"/>
    <w:rsid w:val="005C17C2"/>
    <w:pPr>
      <w:spacing w:line="360" w:lineRule="auto"/>
      <w:ind w:firstLine="720"/>
      <w:jc w:val="both"/>
    </w:pPr>
    <w:rPr>
      <w:rFonts w:ascii="Arial" w:hAnsi="Arial"/>
      <w:szCs w:val="20"/>
    </w:rPr>
  </w:style>
  <w:style w:type="character" w:customStyle="1" w:styleId="GvdeMetniGirintisi2Char">
    <w:name w:val="Gövde Metni Girintisi 2 Char"/>
    <w:basedOn w:val="VarsaylanParagrafYazTipi"/>
    <w:link w:val="GvdeMetniGirintisi2"/>
    <w:rsid w:val="005C17C2"/>
    <w:rPr>
      <w:rFonts w:ascii="Arial" w:hAnsi="Arial"/>
      <w:sz w:val="24"/>
      <w:lang w:eastAsia="en-US"/>
    </w:rPr>
  </w:style>
  <w:style w:type="character" w:styleId="Gl">
    <w:name w:val="Strong"/>
    <w:basedOn w:val="VarsaylanParagrafYazTipi"/>
    <w:uiPriority w:val="22"/>
    <w:qFormat/>
    <w:rsid w:val="000259D1"/>
    <w:rPr>
      <w:b/>
      <w:bCs/>
    </w:rPr>
  </w:style>
  <w:style w:type="paragraph" w:styleId="ListeParagraf">
    <w:name w:val="List Paragraph"/>
    <w:basedOn w:val="Normal"/>
    <w:uiPriority w:val="34"/>
    <w:qFormat/>
    <w:rsid w:val="00B52D8F"/>
    <w:pPr>
      <w:ind w:left="708"/>
    </w:pPr>
  </w:style>
  <w:style w:type="paragraph" w:styleId="stbilgi">
    <w:name w:val="header"/>
    <w:basedOn w:val="Normal"/>
    <w:link w:val="stbilgiChar"/>
    <w:rsid w:val="00A501B1"/>
    <w:pPr>
      <w:tabs>
        <w:tab w:val="center" w:pos="4536"/>
        <w:tab w:val="right" w:pos="9072"/>
      </w:tabs>
    </w:pPr>
  </w:style>
  <w:style w:type="character" w:customStyle="1" w:styleId="stbilgiChar">
    <w:name w:val="Üstbilgi Char"/>
    <w:basedOn w:val="VarsaylanParagrafYazTipi"/>
    <w:link w:val="stbilgi"/>
    <w:rsid w:val="00A501B1"/>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74B9"/>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72157D"/>
    <w:rPr>
      <w:rFonts w:ascii="Tahoma" w:hAnsi="Tahoma" w:cs="Tahoma"/>
      <w:sz w:val="16"/>
      <w:szCs w:val="16"/>
    </w:rPr>
  </w:style>
  <w:style w:type="table" w:styleId="TabloKlavuzu">
    <w:name w:val="Table Grid"/>
    <w:basedOn w:val="NormalTablo"/>
    <w:rsid w:val="00EE4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rsid w:val="007629B7"/>
    <w:pPr>
      <w:tabs>
        <w:tab w:val="center" w:pos="4536"/>
        <w:tab w:val="right" w:pos="9072"/>
      </w:tabs>
    </w:pPr>
  </w:style>
  <w:style w:type="character" w:styleId="SayfaNumaras">
    <w:name w:val="page number"/>
    <w:basedOn w:val="VarsaylanParagrafYazTipi"/>
    <w:rsid w:val="007629B7"/>
  </w:style>
  <w:style w:type="paragraph" w:styleId="ResimYazs">
    <w:name w:val="caption"/>
    <w:basedOn w:val="Normal"/>
    <w:next w:val="Normal"/>
    <w:qFormat/>
    <w:rsid w:val="00CE438A"/>
    <w:rPr>
      <w:b/>
      <w:bCs/>
      <w:sz w:val="20"/>
      <w:szCs w:val="20"/>
    </w:rPr>
  </w:style>
  <w:style w:type="paragraph" w:styleId="GvdeMetniGirintisi2">
    <w:name w:val="Body Text Indent 2"/>
    <w:basedOn w:val="Normal"/>
    <w:link w:val="GvdeMetniGirintisi2Char"/>
    <w:rsid w:val="005C17C2"/>
    <w:pPr>
      <w:spacing w:line="360" w:lineRule="auto"/>
      <w:ind w:firstLine="720"/>
      <w:jc w:val="both"/>
    </w:pPr>
    <w:rPr>
      <w:rFonts w:ascii="Arial" w:hAnsi="Arial"/>
      <w:szCs w:val="20"/>
    </w:rPr>
  </w:style>
  <w:style w:type="character" w:customStyle="1" w:styleId="GvdeMetniGirintisi2Char">
    <w:name w:val="Gövde Metni Girintisi 2 Char"/>
    <w:basedOn w:val="VarsaylanParagrafYazTipi"/>
    <w:link w:val="GvdeMetniGirintisi2"/>
    <w:rsid w:val="005C17C2"/>
    <w:rPr>
      <w:rFonts w:ascii="Arial" w:hAnsi="Arial"/>
      <w:sz w:val="24"/>
      <w:lang w:eastAsia="en-US"/>
    </w:rPr>
  </w:style>
  <w:style w:type="character" w:styleId="Gl">
    <w:name w:val="Strong"/>
    <w:basedOn w:val="VarsaylanParagrafYazTipi"/>
    <w:uiPriority w:val="22"/>
    <w:qFormat/>
    <w:rsid w:val="000259D1"/>
    <w:rPr>
      <w:b/>
      <w:bCs/>
    </w:rPr>
  </w:style>
  <w:style w:type="paragraph" w:styleId="ListeParagraf">
    <w:name w:val="List Paragraph"/>
    <w:basedOn w:val="Normal"/>
    <w:uiPriority w:val="34"/>
    <w:qFormat/>
    <w:rsid w:val="00B52D8F"/>
    <w:pPr>
      <w:ind w:left="708"/>
    </w:pPr>
  </w:style>
  <w:style w:type="paragraph" w:styleId="stbilgi">
    <w:name w:val="header"/>
    <w:basedOn w:val="Normal"/>
    <w:link w:val="stbilgiChar"/>
    <w:rsid w:val="00A501B1"/>
    <w:pPr>
      <w:tabs>
        <w:tab w:val="center" w:pos="4536"/>
        <w:tab w:val="right" w:pos="9072"/>
      </w:tabs>
    </w:pPr>
  </w:style>
  <w:style w:type="character" w:customStyle="1" w:styleId="stbilgiChar">
    <w:name w:val="Üstbilgi Char"/>
    <w:basedOn w:val="VarsaylanParagrafYazTipi"/>
    <w:link w:val="stbilgi"/>
    <w:rsid w:val="00A501B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863505">
      <w:bodyDiv w:val="1"/>
      <w:marLeft w:val="0"/>
      <w:marRight w:val="0"/>
      <w:marTop w:val="0"/>
      <w:marBottom w:val="0"/>
      <w:divBdr>
        <w:top w:val="none" w:sz="0" w:space="0" w:color="auto"/>
        <w:left w:val="none" w:sz="0" w:space="0" w:color="auto"/>
        <w:bottom w:val="none" w:sz="0" w:space="0" w:color="auto"/>
        <w:right w:val="none" w:sz="0" w:space="0" w:color="auto"/>
      </w:divBdr>
    </w:div>
    <w:div w:id="1002316980">
      <w:bodyDiv w:val="1"/>
      <w:marLeft w:val="0"/>
      <w:marRight w:val="0"/>
      <w:marTop w:val="0"/>
      <w:marBottom w:val="0"/>
      <w:divBdr>
        <w:top w:val="none" w:sz="0" w:space="0" w:color="auto"/>
        <w:left w:val="none" w:sz="0" w:space="0" w:color="auto"/>
        <w:bottom w:val="none" w:sz="0" w:space="0" w:color="auto"/>
        <w:right w:val="none" w:sz="0" w:space="0" w:color="auto"/>
      </w:divBdr>
      <w:divsChild>
        <w:div w:id="2056460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1806</Words>
  <Characters>13882</Characters>
  <Application>Microsoft Office Word</Application>
  <DocSecurity>0</DocSecurity>
  <Lines>462</Lines>
  <Paragraphs>214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Sözleşme</vt:lpstr>
      <vt:lpstr>Sözleşme</vt:lpstr>
    </vt:vector>
  </TitlesOfParts>
  <Company>İstanbul İhracatçı Birlikleri</Company>
  <LinksUpToDate>false</LinksUpToDate>
  <CharactersWithSpaces>15474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Sözleşme</dc:title>
  <dc:creator>gulgunk</dc:creator>
  <cp:lastModifiedBy>bbahadir</cp:lastModifiedBy>
  <cp:revision>9</cp:revision>
  <cp:lastPrinted>2006-05-01T19:54:00Z</cp:lastPrinted>
  <dcterms:created xsi:type="dcterms:W3CDTF">2017-01-26T12:18:00Z</dcterms:created>
  <dcterms:modified xsi:type="dcterms:W3CDTF">2017-01-26T12:55:00Z</dcterms:modified>
</cp:coreProperties>
</file>