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0C2" w:rsidRPr="00AC50C2" w:rsidRDefault="00AC50C2" w:rsidP="00AC50C2">
      <w:pPr>
        <w:pStyle w:val="NormalWeb"/>
        <w:ind w:firstLine="708"/>
        <w:jc w:val="both"/>
        <w:rPr>
          <w:b/>
        </w:rPr>
      </w:pPr>
      <w:bookmarkStart w:id="0" w:name="_GoBack"/>
      <w:bookmarkEnd w:id="0"/>
      <w:proofErr w:type="gramStart"/>
      <w:r>
        <w:t xml:space="preserve">Ahşaptan imal edilmiş ambalaj malzemeleri ile taşınan zararlı organizmaların yayılmasını önlemeye yönelik olarak; ihracatta kullanılacak </w:t>
      </w:r>
      <w:r>
        <w:rPr>
          <w:rStyle w:val="Gl"/>
        </w:rPr>
        <w:t>palet, sandık, kasa, kutu, istif tahtası, kablo makarası ve bobin makarası</w:t>
      </w:r>
      <w:r>
        <w:t xml:space="preserve"> gibi ahşap ambalaj malzemelerine ısıl işlem uygulaması ve ISPM 15 işaretlemesi yapılmasına ilişkin esaslar, işletmelerin ve ahşap ambalaj malzemelerinin denetimleri, izin belgesi ve ISPM 15 işaretleme izni verilmesi, ahşap ambalaj malzemesi tedarikçileri ve kullanıcılarının sorumlulukları hususlarını kapsayan.</w:t>
      </w:r>
      <w:r w:rsidRPr="00AC50C2">
        <w:rPr>
          <w:b/>
        </w:rPr>
        <w:t>27.05.2015 tarih ve 29368 sayılı Resmi</w:t>
      </w:r>
      <w:r>
        <w:rPr>
          <w:b/>
        </w:rPr>
        <w:t xml:space="preserve"> </w:t>
      </w:r>
      <w:r w:rsidRPr="00AC50C2">
        <w:rPr>
          <w:b/>
        </w:rPr>
        <w:t>Gazetede</w:t>
      </w:r>
      <w:r>
        <w:rPr>
          <w:b/>
        </w:rPr>
        <w:t xml:space="preserve"> </w:t>
      </w:r>
      <w:r w:rsidRPr="00AC50C2">
        <w:rPr>
          <w:b/>
        </w:rPr>
        <w:t>Yayınlanan</w:t>
      </w:r>
      <w:r>
        <w:rPr>
          <w:b/>
        </w:rPr>
        <w:t xml:space="preserve"> </w:t>
      </w:r>
      <w:r w:rsidRPr="00AC50C2">
        <w:rPr>
          <w:b/>
        </w:rPr>
        <w:t>Ahşap Ambalaj</w:t>
      </w:r>
      <w:r>
        <w:rPr>
          <w:b/>
        </w:rPr>
        <w:t xml:space="preserve"> </w:t>
      </w:r>
      <w:r w:rsidRPr="00AC50C2">
        <w:rPr>
          <w:b/>
        </w:rPr>
        <w:t>Malzemelerinin</w:t>
      </w:r>
      <w:r>
        <w:rPr>
          <w:b/>
        </w:rPr>
        <w:t xml:space="preserve"> </w:t>
      </w:r>
      <w:r w:rsidRPr="00AC50C2">
        <w:rPr>
          <w:b/>
        </w:rPr>
        <w:t>Isıl İşleme Tabi Tutulması ve İşaretlenmesine Dair</w:t>
      </w:r>
      <w:r>
        <w:rPr>
          <w:b/>
        </w:rPr>
        <w:t xml:space="preserve"> </w:t>
      </w:r>
      <w:r w:rsidRPr="00AC50C2">
        <w:rPr>
          <w:b/>
        </w:rPr>
        <w:t>Yönetmelik gereğince;</w:t>
      </w:r>
      <w:proofErr w:type="gramEnd"/>
    </w:p>
    <w:p w:rsidR="00AC50C2" w:rsidRDefault="00AC50C2" w:rsidP="00AC50C2">
      <w:pPr>
        <w:pStyle w:val="NormalWeb"/>
        <w:jc w:val="both"/>
      </w:pPr>
      <w:r>
        <w:rPr>
          <w:noProof/>
        </w:rPr>
        <mc:AlternateContent>
          <mc:Choice Requires="wps">
            <w:drawing>
              <wp:inline distT="0" distB="0" distL="0" distR="0">
                <wp:extent cx="304800" cy="304800"/>
                <wp:effectExtent l="0" t="0" r="0" b="0"/>
                <wp:docPr id="3" name="Dikdörtgen 3" descr="/edys-web/images/blankTa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1C80E3DF" id="Dikdörtgen 3" o:spid="_x0000_s1026" alt="/edys-web/images/blankTa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1Wfnw1gIAAN8FAAAOAAAAAAAAAAAAAAAAAC4CAABkcnMvZTJvRG9j&#10;LnhtbFBLAQItABQABgAIAAAAIQBMoOks2AAAAAMBAAAPAAAAAAAAAAAAAAAAADAFAABkcnMvZG93&#10;bnJldi54bWxQSwUGAAAAAAQABADzAAAANQYAAAAA&#10;" filled="f" stroked="f">
                <o:lock v:ext="edit" aspectratio="t"/>
                <w10:anchorlock/>
              </v:rect>
            </w:pict>
          </mc:Fallback>
        </mc:AlternateContent>
      </w:r>
    </w:p>
    <w:p w:rsidR="00AC50C2" w:rsidRDefault="00AC50C2" w:rsidP="00AC50C2">
      <w:pPr>
        <w:pStyle w:val="NormalWeb"/>
        <w:jc w:val="both"/>
      </w:pPr>
      <w:r>
        <w:rPr>
          <w:noProof/>
        </w:rPr>
        <mc:AlternateContent>
          <mc:Choice Requires="wps">
            <w:drawing>
              <wp:inline distT="0" distB="0" distL="0" distR="0">
                <wp:extent cx="304800" cy="304800"/>
                <wp:effectExtent l="0" t="0" r="0" b="0"/>
                <wp:docPr id="2" name="Dikdörtgen 2" descr="/edys-web/images/blankTa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03534CF2" id="Dikdörtgen 2" o:spid="_x0000_s1026" alt="/edys-web/images/blankTa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XYLIy1gIAAN8FAAAOAAAAAAAAAAAAAAAAAC4CAABkcnMvZTJvRG9j&#10;LnhtbFBLAQItABQABgAIAAAAIQBMoOks2AAAAAMBAAAPAAAAAAAAAAAAAAAAADAFAABkcnMvZG93&#10;bnJldi54bWxQSwUGAAAAAAQABADzAAAANQYAAAAA&#10;" filled="f" stroked="f">
                <o:lock v:ext="edit" aspectratio="t"/>
                <w10:anchorlock/>
              </v:rect>
            </w:pict>
          </mc:Fallback>
        </mc:AlternateContent>
      </w:r>
      <w:r>
        <w:rPr>
          <w:rStyle w:val="Gl"/>
        </w:rPr>
        <w:t>Ahşap ambalaj malzemesi tedarikçileri ve kullanıcılarının sorumlulukları</w:t>
      </w:r>
    </w:p>
    <w:p w:rsidR="00AC50C2" w:rsidRDefault="00AC50C2" w:rsidP="00AC50C2">
      <w:pPr>
        <w:pStyle w:val="NormalWeb"/>
        <w:jc w:val="both"/>
      </w:pPr>
      <w:r>
        <w:rPr>
          <w:noProof/>
        </w:rPr>
        <mc:AlternateContent>
          <mc:Choice Requires="wps">
            <w:drawing>
              <wp:inline distT="0" distB="0" distL="0" distR="0">
                <wp:extent cx="304800" cy="304800"/>
                <wp:effectExtent l="0" t="0" r="0" b="0"/>
                <wp:docPr id="1" name="Dikdörtgen 1" descr="/edys-web/images/blankTa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24E9CFA8" id="Dikdörtgen 1" o:spid="_x0000_s1026" alt="/edys-web/images/blankTa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sCwer9QCAADfBQAADgAAAAAAAAAAAAAAAAAuAgAAZHJzL2Uyb0RvYy54&#10;bWxQSwECLQAUAAYACAAAACEATKDpLNgAAAADAQAADwAAAAAAAAAAAAAAAAAuBQAAZHJzL2Rvd25y&#10;ZXYueG1sUEsFBgAAAAAEAAQA8wAAADMGAAAAAA==&#10;" filled="f" stroked="f">
                <o:lock v:ext="edit" aspectratio="t"/>
                <w10:anchorlock/>
              </v:rect>
            </w:pict>
          </mc:Fallback>
        </mc:AlternateContent>
      </w:r>
      <w:r>
        <w:rPr>
          <w:rStyle w:val="Gl"/>
        </w:rPr>
        <w:t>MADDE 15 –</w:t>
      </w:r>
      <w:r>
        <w:t xml:space="preserve"> (1) İhracat amacıyla, ahşap ambalaj malzemeleri tedarikçileri ve kullanıcılarının sorumlulukları aşağıda belirtilmektedir.</w:t>
      </w:r>
    </w:p>
    <w:p w:rsidR="00AC50C2" w:rsidRDefault="00AC50C2" w:rsidP="00AC50C2">
      <w:pPr>
        <w:pStyle w:val="NormalWeb"/>
        <w:jc w:val="both"/>
      </w:pPr>
      <w:r>
        <w:t>a) İzin belgesi sahibi firmalardan alınan, ısıl işlem uygulanarak ISPM 15 işaretlemesi yapılmış olan ahşap ambalaj malzemeleri; üzerinde parti numaraları yer alan ısıl işlem çıktıları, fatura ve irsaliye belgeleri, kontrol edilerek teslim alınır. Bu belgeler 2 yıl süre ile saklanır.</w:t>
      </w:r>
    </w:p>
    <w:p w:rsidR="00AC50C2" w:rsidRDefault="00AC50C2" w:rsidP="00AC50C2">
      <w:pPr>
        <w:pStyle w:val="NormalWeb"/>
        <w:jc w:val="both"/>
      </w:pPr>
      <w:r>
        <w:t>b) Ahşap ambalaj malzemeleri tedarikçileri ve kullanıcıları, ihracatta, en yakın zamanda ısıl işlem uygulaması ve ISPM 15 işaretlemesi yapılmış ahşap ambalaj malzemelerini kullanır.</w:t>
      </w:r>
    </w:p>
    <w:p w:rsidR="00AC50C2" w:rsidRDefault="00AC50C2" w:rsidP="00AC50C2">
      <w:pPr>
        <w:pStyle w:val="NormalWeb"/>
        <w:jc w:val="both"/>
      </w:pPr>
      <w:r>
        <w:t>c) Ahşap ambalaj malzemeleri tedarikçileri ve kullanıcıları, ısıl işlem uygulaması ve ISPM 15 işaretlemesi yapılmış ahşap ambalaj malzemeleri ile işaretsiz ahşap ambalaj malzemelerini boş veya mal ile yüklenmiş olarak bir arada bulundurmamaktan sorumludur.</w:t>
      </w:r>
    </w:p>
    <w:p w:rsidR="00AC50C2" w:rsidRDefault="00AC50C2" w:rsidP="00AC50C2">
      <w:pPr>
        <w:pStyle w:val="NormalWeb"/>
        <w:jc w:val="both"/>
      </w:pPr>
      <w:r>
        <w:t>ç) Ahşap ambalaj malzemeleri kullanıcıları; ihracatta, bu Yönetmelik hükümlerine göre ısıl işlem uygulaması ve ISPM 15 işaretlemesi yapılmış ahşap ambalaj malzemelerini kullanmaktan sorumludur.</w:t>
      </w:r>
    </w:p>
    <w:p w:rsidR="00AC50C2" w:rsidRDefault="00AC50C2" w:rsidP="00AC50C2">
      <w:pPr>
        <w:pStyle w:val="NormalWeb"/>
        <w:jc w:val="both"/>
      </w:pPr>
      <w:r>
        <w:t>d) Ahşap ambalaj malzemeleri kullanıcıları, ISPM 15 işareti taşıyan ahşap ambalaj malzemelerini kullanırken; ahşap ambalaj malzemelerinin, izin belgeli firmadan veya tedarikçiden teslim alındığı süreden, malın Ülkemiz gümrüklerinden çıkışına kadar, bu malzemelerin karantina şartlarını sağlamaktan sorumludur.</w:t>
      </w:r>
    </w:p>
    <w:p w:rsidR="00AC50C2" w:rsidRDefault="00AC50C2" w:rsidP="00AC50C2">
      <w:pPr>
        <w:pStyle w:val="NormalWeb"/>
        <w:jc w:val="both"/>
      </w:pPr>
      <w:r>
        <w:t>e) Ahşap ambalaj malzemeleri tedarikçileri; ISPM 15 işareti taşıyan ahşap ambalaj malzemelerinin, izin belgeli firmadan teslim alındığı süreden, kullanıcı ihracatçıya teslimine kadar, karantina şartlarını sağlamaktan sorumludur.</w:t>
      </w:r>
    </w:p>
    <w:p w:rsidR="00AC50C2" w:rsidRDefault="00AC50C2" w:rsidP="00AC50C2">
      <w:pPr>
        <w:pStyle w:val="NormalWeb"/>
        <w:jc w:val="both"/>
      </w:pPr>
      <w:r>
        <w:t>f) Ahşap ambalaj malzemeleri tedarikçileri ve kullanıcıları, ısıl işlem uygulaması ve ISPM 15 işaretlemesi yapılmış olan ahşap ambalaj malzemesinde herhangi bir onarım veya yeniden üretim yapamaz.</w:t>
      </w:r>
    </w:p>
    <w:p w:rsidR="00D71253" w:rsidRDefault="00D71253"/>
    <w:sectPr w:rsidR="00D712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44B"/>
    <w:rsid w:val="0053344B"/>
    <w:rsid w:val="005D0986"/>
    <w:rsid w:val="00AC50C2"/>
    <w:rsid w:val="00D712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10347-E845-4DBC-A1E7-F8B0DF09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C50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C50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0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2169</Characters>
  <Application>Microsoft Office Word</Application>
  <DocSecurity>4</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TARIM</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BİLGİN</dc:creator>
  <cp:keywords/>
  <dc:description/>
  <cp:lastModifiedBy>Neriman  Özer</cp:lastModifiedBy>
  <cp:revision>2</cp:revision>
  <dcterms:created xsi:type="dcterms:W3CDTF">2019-05-29T10:30:00Z</dcterms:created>
  <dcterms:modified xsi:type="dcterms:W3CDTF">2019-05-29T10:30:00Z</dcterms:modified>
</cp:coreProperties>
</file>