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4006F" w14:textId="77777777" w:rsidR="009C21C6" w:rsidRPr="0039170F" w:rsidRDefault="000D7A05" w:rsidP="00F06442">
      <w:pPr>
        <w:pStyle w:val="Default"/>
        <w:jc w:val="center"/>
        <w:rPr>
          <w:color w:val="auto"/>
        </w:rPr>
      </w:pPr>
      <w:r w:rsidRPr="0039170F">
        <w:rPr>
          <w:b/>
          <w:bCs/>
          <w:color w:val="auto"/>
          <w:sz w:val="28"/>
          <w:szCs w:val="28"/>
        </w:rPr>
        <w:t xml:space="preserve">ŞİRKETLER TARAFINDAN </w:t>
      </w:r>
      <w:r w:rsidR="00972494" w:rsidRPr="0039170F">
        <w:rPr>
          <w:b/>
          <w:bCs/>
          <w:color w:val="auto"/>
          <w:sz w:val="28"/>
          <w:szCs w:val="28"/>
        </w:rPr>
        <w:t xml:space="preserve">TANITIM </w:t>
      </w:r>
      <w:r w:rsidR="001037B0" w:rsidRPr="0039170F">
        <w:rPr>
          <w:b/>
          <w:bCs/>
          <w:color w:val="auto"/>
          <w:sz w:val="28"/>
          <w:szCs w:val="28"/>
        </w:rPr>
        <w:t xml:space="preserve">DESTEĞİ </w:t>
      </w:r>
      <w:r w:rsidR="005F360E" w:rsidRPr="0039170F">
        <w:rPr>
          <w:b/>
          <w:bCs/>
          <w:color w:val="auto"/>
          <w:sz w:val="28"/>
          <w:szCs w:val="28"/>
        </w:rPr>
        <w:t xml:space="preserve">İÇİN </w:t>
      </w:r>
      <w:r w:rsidR="00C37E5E" w:rsidRPr="0039170F">
        <w:rPr>
          <w:b/>
          <w:bCs/>
          <w:color w:val="auto"/>
          <w:sz w:val="28"/>
          <w:szCs w:val="28"/>
        </w:rPr>
        <w:t xml:space="preserve">DYS ÜZERİNDEN </w:t>
      </w:r>
      <w:r w:rsidR="005F360E" w:rsidRPr="0039170F">
        <w:rPr>
          <w:b/>
          <w:bCs/>
          <w:color w:val="auto"/>
          <w:sz w:val="28"/>
          <w:szCs w:val="28"/>
        </w:rPr>
        <w:t>İBRAZ EDİLMESİ GEREKEN BİLGİ VE BELGELER</w:t>
      </w:r>
    </w:p>
    <w:p w14:paraId="6CC16323" w14:textId="77777777" w:rsidR="005F4532" w:rsidRPr="0039170F" w:rsidRDefault="005F4532" w:rsidP="009C21C6"/>
    <w:p w14:paraId="52051420" w14:textId="77777777" w:rsidR="009C21C6" w:rsidRPr="0039170F" w:rsidRDefault="009C21C6" w:rsidP="009C21C6">
      <w:pPr>
        <w:jc w:val="both"/>
      </w:pPr>
    </w:p>
    <w:p w14:paraId="27E1E45F" w14:textId="77777777" w:rsidR="00161911" w:rsidRPr="0039170F" w:rsidRDefault="001443B8" w:rsidP="00085AE7">
      <w:pPr>
        <w:numPr>
          <w:ilvl w:val="0"/>
          <w:numId w:val="1"/>
        </w:numPr>
        <w:jc w:val="both"/>
      </w:pPr>
      <w:r w:rsidRPr="0039170F">
        <w:t>Tanıtım</w:t>
      </w:r>
      <w:r w:rsidR="00115214" w:rsidRPr="0039170F">
        <w:t xml:space="preserve">, </w:t>
      </w:r>
      <w:r w:rsidR="005F4532" w:rsidRPr="0039170F">
        <w:t>sponsorluk</w:t>
      </w:r>
      <w:r w:rsidR="00115214" w:rsidRPr="0039170F">
        <w:t xml:space="preserve"> veya </w:t>
      </w:r>
      <w:r w:rsidR="00467566" w:rsidRPr="0039170F">
        <w:t>h</w:t>
      </w:r>
      <w:r w:rsidR="00115214" w:rsidRPr="0039170F">
        <w:t xml:space="preserve">alkla </w:t>
      </w:r>
      <w:r w:rsidR="00467566" w:rsidRPr="0039170F">
        <w:t>i</w:t>
      </w:r>
      <w:r w:rsidR="00115214" w:rsidRPr="0039170F">
        <w:t>lişkiler</w:t>
      </w:r>
      <w:r w:rsidR="00E65619" w:rsidRPr="0039170F">
        <w:t xml:space="preserve"> (PR) </w:t>
      </w:r>
      <w:r w:rsidR="00161911" w:rsidRPr="0039170F">
        <w:t>sözleşme</w:t>
      </w:r>
      <w:r w:rsidRPr="0039170F">
        <w:t>si</w:t>
      </w:r>
      <w:r w:rsidR="0089773C" w:rsidRPr="0039170F">
        <w:t xml:space="preserve"> </w:t>
      </w:r>
      <w:r w:rsidR="00D354E1" w:rsidRPr="0039170F">
        <w:t>v</w:t>
      </w:r>
      <w:r w:rsidR="00D354E1" w:rsidRPr="0039170F">
        <w:rPr>
          <w:rFonts w:eastAsia="Arial Unicode MS"/>
        </w:rPr>
        <w:t>e yeminli tercümanlara yaptırılmış tercümesi</w:t>
      </w:r>
      <w:r w:rsidR="00D354E1" w:rsidRPr="0039170F">
        <w:t xml:space="preserve"> </w:t>
      </w:r>
    </w:p>
    <w:p w14:paraId="2002D4B3" w14:textId="77777777" w:rsidR="00467566" w:rsidRPr="0039170F" w:rsidRDefault="00467566" w:rsidP="00467566">
      <w:pPr>
        <w:ind w:left="360"/>
        <w:jc w:val="both"/>
      </w:pPr>
    </w:p>
    <w:p w14:paraId="27A695BE" w14:textId="77777777" w:rsidR="00161911" w:rsidRPr="0039170F" w:rsidRDefault="00CC2944" w:rsidP="00161911">
      <w:pPr>
        <w:numPr>
          <w:ilvl w:val="0"/>
          <w:numId w:val="1"/>
        </w:numPr>
        <w:jc w:val="both"/>
      </w:pPr>
      <w:r w:rsidRPr="0039170F">
        <w:t>F</w:t>
      </w:r>
      <w:r w:rsidR="00D354E1" w:rsidRPr="0039170F">
        <w:t xml:space="preserve">atura </w:t>
      </w:r>
      <w:r w:rsidRPr="0039170F">
        <w:t>v</w:t>
      </w:r>
      <w:r w:rsidRPr="0039170F">
        <w:rPr>
          <w:rFonts w:eastAsia="Arial Unicode MS"/>
        </w:rPr>
        <w:t>e yeminli tercümanlara yaptırılmış tercümesi</w:t>
      </w:r>
      <w:r w:rsidR="007F4333" w:rsidRPr="0039170F">
        <w:rPr>
          <w:rFonts w:eastAsia="Arial Unicode MS"/>
        </w:rPr>
        <w:t xml:space="preserve"> (Faturalandırma işleminin özeti niteliğindeki ekstre de kabul edilir.)</w:t>
      </w:r>
    </w:p>
    <w:p w14:paraId="3CCB7523" w14:textId="77777777" w:rsidR="00161911" w:rsidRPr="0039170F" w:rsidRDefault="00161911" w:rsidP="00161911">
      <w:pPr>
        <w:jc w:val="both"/>
      </w:pPr>
    </w:p>
    <w:p w14:paraId="645994C2" w14:textId="77777777" w:rsidR="005F4532" w:rsidRPr="0039170F" w:rsidRDefault="00D354E1" w:rsidP="003275B6">
      <w:pPr>
        <w:numPr>
          <w:ilvl w:val="0"/>
          <w:numId w:val="1"/>
        </w:numPr>
        <w:jc w:val="both"/>
      </w:pPr>
      <w:r w:rsidRPr="0039170F">
        <w:t>Ödemelere</w:t>
      </w:r>
      <w:r w:rsidR="00082ADC" w:rsidRPr="0039170F">
        <w:t xml:space="preserve"> ilişkin banka dekontu, kredi kartı ekstresi, hesap dökümü </w:t>
      </w:r>
      <w:r w:rsidR="00082ADC" w:rsidRPr="0039170F">
        <w:rPr>
          <w:sz w:val="23"/>
          <w:szCs w:val="23"/>
        </w:rPr>
        <w:t>vb. belgeler</w:t>
      </w:r>
      <w:r w:rsidR="00082ADC" w:rsidRPr="0039170F">
        <w:t xml:space="preserve"> v</w:t>
      </w:r>
      <w:r w:rsidR="00082ADC" w:rsidRPr="0039170F">
        <w:rPr>
          <w:rFonts w:eastAsia="Arial Unicode MS"/>
        </w:rPr>
        <w:t>e yeminli tercümanlara yaptırılmış tercümesi</w:t>
      </w:r>
    </w:p>
    <w:p w14:paraId="5BACB689" w14:textId="77777777" w:rsidR="0099359F" w:rsidRPr="0039170F" w:rsidRDefault="0099359F" w:rsidP="0099359F">
      <w:pPr>
        <w:jc w:val="both"/>
      </w:pPr>
    </w:p>
    <w:p w14:paraId="0BE37A5E" w14:textId="77777777" w:rsidR="007129B6" w:rsidRPr="0039170F" w:rsidRDefault="005F4532" w:rsidP="00FA0DA3">
      <w:pPr>
        <w:numPr>
          <w:ilvl w:val="0"/>
          <w:numId w:val="1"/>
        </w:numPr>
        <w:jc w:val="both"/>
      </w:pPr>
      <w:r w:rsidRPr="0039170F">
        <w:t>Yapılan reklam, tanıtım ve pazarlama faaliyetine ilişkin tanıtım malzemeleri</w:t>
      </w:r>
      <w:r w:rsidR="009B76B1" w:rsidRPr="0039170F">
        <w:t xml:space="preserve"> (yayın ve dokümanlar, fotoğraf, reklam verilen gazete</w:t>
      </w:r>
      <w:r w:rsidR="0099359F" w:rsidRPr="0039170F">
        <w:t>/</w:t>
      </w:r>
      <w:r w:rsidR="009B76B1" w:rsidRPr="0039170F">
        <w:t xml:space="preserve">dergi örneği, CD vb.) </w:t>
      </w:r>
      <w:r w:rsidRPr="0039170F">
        <w:t xml:space="preserve"> </w:t>
      </w:r>
      <w:proofErr w:type="gramStart"/>
      <w:r w:rsidRPr="0039170F">
        <w:t>ve</w:t>
      </w:r>
      <w:proofErr w:type="gramEnd"/>
      <w:r w:rsidR="009B76B1" w:rsidRPr="0039170F">
        <w:t>/veya</w:t>
      </w:r>
      <w:r w:rsidRPr="0039170F">
        <w:t xml:space="preserve"> etkinliğe ait görseller</w:t>
      </w:r>
      <w:r w:rsidR="0099359F" w:rsidRPr="0039170F">
        <w:t xml:space="preserve"> </w:t>
      </w:r>
      <w:r w:rsidR="00782F15" w:rsidRPr="00170675">
        <w:rPr>
          <w:color w:val="FF0000"/>
        </w:rPr>
        <w:t>*</w:t>
      </w:r>
    </w:p>
    <w:p w14:paraId="30DA1E66" w14:textId="77777777" w:rsidR="0099359F" w:rsidRPr="0039170F" w:rsidRDefault="0099359F" w:rsidP="0099359F">
      <w:pPr>
        <w:jc w:val="both"/>
      </w:pPr>
    </w:p>
    <w:p w14:paraId="3ACCF603" w14:textId="77777777" w:rsidR="007129B6" w:rsidRPr="0039170F" w:rsidRDefault="005F4532" w:rsidP="007129B6">
      <w:pPr>
        <w:numPr>
          <w:ilvl w:val="0"/>
          <w:numId w:val="1"/>
        </w:numPr>
        <w:jc w:val="both"/>
      </w:pPr>
      <w:r w:rsidRPr="0039170F">
        <w:t>Halkla ilişkiler</w:t>
      </w:r>
      <w:r w:rsidR="007129B6" w:rsidRPr="0039170F">
        <w:t xml:space="preserve"> kuruluşları</w:t>
      </w:r>
      <w:r w:rsidR="00E65619" w:rsidRPr="0039170F">
        <w:t xml:space="preserve"> (</w:t>
      </w:r>
      <w:r w:rsidR="007129B6" w:rsidRPr="0039170F">
        <w:t>PR ajansı</w:t>
      </w:r>
      <w:r w:rsidR="00E65619" w:rsidRPr="0039170F">
        <w:t>)</w:t>
      </w:r>
      <w:r w:rsidRPr="0039170F">
        <w:t xml:space="preserve"> aracılığıyla </w:t>
      </w:r>
      <w:r w:rsidR="007129B6" w:rsidRPr="0039170F">
        <w:t xml:space="preserve">gerçekleştirilen Ek-1’de sıralanan tanıtım faaliyetlerine ilişkin faaliyet raporu ve kullanılan </w:t>
      </w:r>
      <w:r w:rsidRPr="0039170F">
        <w:t>tanıtım mecrasına ilişkin görsel örnek</w:t>
      </w:r>
      <w:r w:rsidR="007129B6" w:rsidRPr="0039170F">
        <w:t>ler</w:t>
      </w:r>
      <w:r w:rsidR="00782F15" w:rsidRPr="00170675">
        <w:rPr>
          <w:color w:val="FF0000"/>
        </w:rPr>
        <w:t>*</w:t>
      </w:r>
    </w:p>
    <w:p w14:paraId="6406AB74" w14:textId="77777777" w:rsidR="007129B6" w:rsidRPr="0039170F" w:rsidRDefault="007129B6" w:rsidP="007129B6">
      <w:pPr>
        <w:pStyle w:val="ListeParagraf"/>
      </w:pPr>
    </w:p>
    <w:p w14:paraId="6EEC5D3A" w14:textId="77777777" w:rsidR="007129B6" w:rsidRPr="0039170F" w:rsidRDefault="00862B7F" w:rsidP="007129B6">
      <w:pPr>
        <w:numPr>
          <w:ilvl w:val="0"/>
          <w:numId w:val="1"/>
        </w:numPr>
        <w:jc w:val="both"/>
      </w:pPr>
      <w:r w:rsidRPr="0039170F">
        <w:t>İ</w:t>
      </w:r>
      <w:r w:rsidR="00794870" w:rsidRPr="0039170F">
        <w:t>nternet ortamında gerçekleştirilen e</w:t>
      </w:r>
      <w:r w:rsidR="007129B6" w:rsidRPr="0039170F">
        <w:t>lektronik/dijital tanıtım faaliyetleri için yayınlandıkları mecranın ekran görüntüleri</w:t>
      </w:r>
      <w:r w:rsidR="00794870" w:rsidRPr="0039170F">
        <w:t xml:space="preserve"> veya </w:t>
      </w:r>
      <w:r w:rsidR="007129B6" w:rsidRPr="0039170F">
        <w:t>sosyal medya reklamları</w:t>
      </w:r>
      <w:r w:rsidR="00794870" w:rsidRPr="0039170F">
        <w:t xml:space="preserve"> için </w:t>
      </w:r>
      <w:r w:rsidR="007129B6" w:rsidRPr="0039170F">
        <w:t>tanıtım dönemini ve tanıtımın yönelik olduğu ülkeleri gösteren rapor</w:t>
      </w:r>
      <w:r w:rsidR="00782F15" w:rsidRPr="00170675">
        <w:rPr>
          <w:color w:val="FF0000"/>
        </w:rPr>
        <w:t>*</w:t>
      </w:r>
    </w:p>
    <w:p w14:paraId="7CC15CF9" w14:textId="77777777" w:rsidR="00794870" w:rsidRPr="0039170F" w:rsidRDefault="00794870" w:rsidP="00794870">
      <w:pPr>
        <w:pStyle w:val="ListeParagraf"/>
      </w:pPr>
    </w:p>
    <w:p w14:paraId="2118B3AC" w14:textId="77777777" w:rsidR="00572B69" w:rsidRPr="0039170F" w:rsidRDefault="00794870" w:rsidP="00470999">
      <w:pPr>
        <w:numPr>
          <w:ilvl w:val="0"/>
          <w:numId w:val="1"/>
        </w:numPr>
        <w:jc w:val="both"/>
      </w:pPr>
      <w:r w:rsidRPr="0039170F">
        <w:t xml:space="preserve">Arama motorlarında ve sosyal medyada gerçekleştirilen tanıtımlar için; fatura dönemi ile uyumlu zaman aralığına ilişkin işlem raporu (reklamın veya mecranın tıklanma sayısını ve tıklamanın yapıldığı ülkeleri içeren </w:t>
      </w:r>
      <w:proofErr w:type="gramStart"/>
      <w:r w:rsidRPr="0039170F">
        <w:t>rapor)</w:t>
      </w:r>
      <w:r w:rsidR="00782F15" w:rsidRPr="00170675">
        <w:rPr>
          <w:color w:val="FF0000"/>
        </w:rPr>
        <w:t>*</w:t>
      </w:r>
      <w:proofErr w:type="gramEnd"/>
    </w:p>
    <w:p w14:paraId="4BB180A9" w14:textId="77777777" w:rsidR="00973313" w:rsidRPr="0039170F" w:rsidRDefault="00973313" w:rsidP="00973313">
      <w:pPr>
        <w:jc w:val="both"/>
      </w:pPr>
    </w:p>
    <w:p w14:paraId="666113ED" w14:textId="675D4C95" w:rsidR="00583C3B" w:rsidRDefault="00794870" w:rsidP="0039170F">
      <w:pPr>
        <w:numPr>
          <w:ilvl w:val="0"/>
          <w:numId w:val="1"/>
        </w:numPr>
        <w:jc w:val="both"/>
      </w:pPr>
      <w:r w:rsidRPr="0039170F">
        <w:t>Televizyon ve radyo reklamları için ilgili yayıncı kuruluşça onaylanan medya gerçekleşme raporu. Uydu üzerinden yayın yapan televizyon ve radyo kuruluşları</w:t>
      </w:r>
      <w:r w:rsidR="00115214" w:rsidRPr="0039170F">
        <w:t xml:space="preserve">nda verilen reklamlar </w:t>
      </w:r>
      <w:r w:rsidRPr="0039170F">
        <w:t xml:space="preserve">için yayıncı kuruluşun hedef kitlesi, kullanım amacı, izlenim oranları ile ilgili </w:t>
      </w:r>
      <w:r w:rsidR="00115214" w:rsidRPr="0039170F">
        <w:t xml:space="preserve">olarak bağımsız kuruluşlarca düzenlenen </w:t>
      </w:r>
      <w:r w:rsidR="00572B69" w:rsidRPr="0039170F">
        <w:t>rating raporu</w:t>
      </w:r>
      <w:r w:rsidR="00115214" w:rsidRPr="0039170F">
        <w:t xml:space="preserve"> vb. belgeler</w:t>
      </w:r>
    </w:p>
    <w:p w14:paraId="6DB9189E" w14:textId="77777777" w:rsidR="00170675" w:rsidRDefault="00170675" w:rsidP="00170675">
      <w:pPr>
        <w:pStyle w:val="ListeParagraf"/>
      </w:pPr>
    </w:p>
    <w:p w14:paraId="014FCEB1" w14:textId="776B3771" w:rsidR="00170675" w:rsidRPr="00170675" w:rsidRDefault="00170675" w:rsidP="00170675">
      <w:pPr>
        <w:jc w:val="both"/>
        <w:rPr>
          <w:strike/>
          <w:color w:val="FF0000"/>
        </w:rPr>
      </w:pPr>
      <w:r w:rsidRPr="00170675">
        <w:rPr>
          <w:strike/>
          <w:color w:val="FF0000"/>
        </w:rPr>
        <w:t xml:space="preserve">9. Türkiye’den temin edilen tanıtım malzemeleri için; tanıtım malzemelerinin yurt dışına gönderildiğine dair bedelsiz veya iz bedeli üzerinden düzenlenmiş gümrük beyannameleri, elektronik ticaret gümrük beyannameleri, serbest bölge işlem formu, miktar bazında detaylı olarak düzenlenmiş kurye, </w:t>
      </w:r>
      <w:r w:rsidRPr="00170675">
        <w:rPr>
          <w:strike/>
          <w:color w:val="FF0000"/>
          <w:lang w:val="es-ES_tradnl"/>
        </w:rPr>
        <w:t>kargo</w:t>
      </w:r>
      <w:r w:rsidRPr="00170675">
        <w:rPr>
          <w:strike/>
          <w:color w:val="FF0000"/>
        </w:rPr>
        <w:t xml:space="preserve"> faturaları, çeki listesi vb. belgeler, ya da yolcu beraberi numune, sergi ve fuar eşyası beyan formu</w:t>
      </w:r>
    </w:p>
    <w:p w14:paraId="35465F03" w14:textId="77777777" w:rsidR="00115214" w:rsidRPr="0039170F" w:rsidRDefault="00115214" w:rsidP="00115214">
      <w:pPr>
        <w:pStyle w:val="ListeParagraf"/>
      </w:pPr>
    </w:p>
    <w:p w14:paraId="67B7CFDA" w14:textId="77777777" w:rsidR="00115214" w:rsidRPr="0039170F" w:rsidRDefault="00115214" w:rsidP="00FB6313">
      <w:pPr>
        <w:numPr>
          <w:ilvl w:val="0"/>
          <w:numId w:val="1"/>
        </w:numPr>
        <w:jc w:val="both"/>
      </w:pPr>
      <w:r w:rsidRPr="0039170F">
        <w:t>İncelemeci kuruluş ve/veya Bakanlık tarafından talep edilebilecek diğer bilgi ve belgeler</w:t>
      </w:r>
    </w:p>
    <w:p w14:paraId="11ADCF44" w14:textId="77777777" w:rsidR="00115214" w:rsidRPr="0039170F" w:rsidRDefault="00115214" w:rsidP="00115214">
      <w:pPr>
        <w:ind w:left="720"/>
        <w:jc w:val="both"/>
      </w:pPr>
    </w:p>
    <w:p w14:paraId="53F51AD9" w14:textId="77777777" w:rsidR="00286B1F" w:rsidRPr="0039170F" w:rsidRDefault="00286B1F" w:rsidP="00711CE0">
      <w:pPr>
        <w:jc w:val="both"/>
      </w:pPr>
    </w:p>
    <w:p w14:paraId="7D13EB0B" w14:textId="77777777" w:rsidR="00D01048" w:rsidRPr="0039170F" w:rsidRDefault="00D01048" w:rsidP="00D01048">
      <w:pPr>
        <w:jc w:val="both"/>
        <w:rPr>
          <w:b/>
        </w:rPr>
      </w:pPr>
      <w:r w:rsidRPr="0039170F">
        <w:rPr>
          <w:b/>
        </w:rPr>
        <w:t xml:space="preserve">Şirketin </w:t>
      </w:r>
      <w:r w:rsidR="00115214" w:rsidRPr="0039170F">
        <w:rPr>
          <w:b/>
        </w:rPr>
        <w:t xml:space="preserve">Destek Kapsamında </w:t>
      </w:r>
      <w:r w:rsidRPr="0039170F">
        <w:rPr>
          <w:b/>
        </w:rPr>
        <w:t>Yurt Dışı Birimi Bulunmuyorsa</w:t>
      </w:r>
      <w:r w:rsidR="00BB70A3" w:rsidRPr="0039170F">
        <w:rPr>
          <w:b/>
        </w:rPr>
        <w:t xml:space="preserve"> ya da Tanıtım Yapılan Ülkede Yurt Dışı Birimi Bulunmuyorsa Sunulması Gereken Diğer Belgeler:</w:t>
      </w:r>
    </w:p>
    <w:p w14:paraId="002CFAA3" w14:textId="77777777" w:rsidR="00D01048" w:rsidRPr="0039170F" w:rsidRDefault="00D01048" w:rsidP="00D01048">
      <w:pPr>
        <w:jc w:val="both"/>
      </w:pPr>
    </w:p>
    <w:p w14:paraId="5897F995" w14:textId="77777777" w:rsidR="00D01048" w:rsidRPr="0039170F" w:rsidRDefault="00D01048" w:rsidP="00D01048">
      <w:pPr>
        <w:numPr>
          <w:ilvl w:val="0"/>
          <w:numId w:val="1"/>
        </w:numPr>
        <w:jc w:val="both"/>
      </w:pPr>
      <w:r w:rsidRPr="0039170F">
        <w:t>Yurt içi marka tescil belgesi</w:t>
      </w:r>
      <w:r w:rsidR="005C5FFC" w:rsidRPr="0039170F">
        <w:t xml:space="preserve"> </w:t>
      </w:r>
    </w:p>
    <w:p w14:paraId="594EB613" w14:textId="77777777" w:rsidR="00005499" w:rsidRPr="0039170F" w:rsidRDefault="00005499" w:rsidP="00005499">
      <w:pPr>
        <w:jc w:val="both"/>
      </w:pPr>
    </w:p>
    <w:p w14:paraId="3BABE32D" w14:textId="6AD7CDA7" w:rsidR="00E50174" w:rsidRPr="00170675" w:rsidRDefault="00D01048" w:rsidP="004575CD">
      <w:pPr>
        <w:numPr>
          <w:ilvl w:val="0"/>
          <w:numId w:val="1"/>
        </w:numPr>
        <w:jc w:val="both"/>
      </w:pPr>
      <w:r w:rsidRPr="0039170F">
        <w:t>Yurt dışı marka tescil belge</w:t>
      </w:r>
      <w:r w:rsidR="005C5FFC" w:rsidRPr="0039170F">
        <w:t xml:space="preserve">si </w:t>
      </w:r>
      <w:r w:rsidR="00BB70A3" w:rsidRPr="0039170F">
        <w:t>ya da yurt dışı marka tesc</w:t>
      </w:r>
      <w:r w:rsidR="005C5FFC" w:rsidRPr="0039170F">
        <w:t xml:space="preserve">il başvurusuna ilişkin belge </w:t>
      </w:r>
      <w:r w:rsidR="00711CE0" w:rsidRPr="0039170F">
        <w:t>v</w:t>
      </w:r>
      <w:r w:rsidR="00711CE0" w:rsidRPr="0039170F">
        <w:rPr>
          <w:rFonts w:eastAsia="Arial Unicode MS"/>
        </w:rPr>
        <w:t>e yeminli tercümanlara yaptırılmış tercümesi</w:t>
      </w:r>
    </w:p>
    <w:p w14:paraId="43191D73" w14:textId="77777777" w:rsidR="00170675" w:rsidRDefault="00170675" w:rsidP="00170675">
      <w:pPr>
        <w:pStyle w:val="ListeParagraf"/>
      </w:pPr>
    </w:p>
    <w:p w14:paraId="358B9CD2" w14:textId="77777777" w:rsidR="00170675" w:rsidRPr="00170675" w:rsidRDefault="00170675" w:rsidP="00170675">
      <w:pPr>
        <w:spacing w:after="120"/>
        <w:jc w:val="both"/>
        <w:rPr>
          <w:strike/>
          <w:color w:val="FF0000"/>
        </w:rPr>
      </w:pPr>
      <w:r w:rsidRPr="00170675">
        <w:rPr>
          <w:strike/>
          <w:color w:val="FF0000"/>
        </w:rPr>
        <w:lastRenderedPageBreak/>
        <w:t>* İlgili markanın tescil ettirildiği ülkenin resmi marka tescil kurumunca veya ilgili markanın aynı anda birden fazla ülkede tescil edilmesini sağlayan uluslararası bir kuruluş tarafından tescil edilmesi ve tescili gerçekleştiren kurumun resmi internet sitesinde tescil edilmiş markanın yayımlanıyor olması halinde marka tesciline ilişkin internet çıktısı ya da başvuru numarasının sunulması yeterlidir. Bu belgelerin Bakanlık yurt dışı temsilcisi tarafından onaylanmasına gerek bulunmamaktadır.</w:t>
      </w:r>
    </w:p>
    <w:p w14:paraId="4C36FAE1" w14:textId="12703C9A" w:rsidR="005C5FFC" w:rsidRPr="00170675" w:rsidRDefault="00170675" w:rsidP="00170675">
      <w:pPr>
        <w:spacing w:after="120"/>
        <w:jc w:val="both"/>
        <w:rPr>
          <w:strike/>
          <w:color w:val="FF0000"/>
        </w:rPr>
      </w:pPr>
      <w:bookmarkStart w:id="0" w:name="_Hlk141795228"/>
      <w:r w:rsidRPr="00170675">
        <w:rPr>
          <w:strike/>
          <w:color w:val="FF0000"/>
        </w:rPr>
        <w:t>** Arama motorlarında ve sosyal medyada yapılan tanıtım faaliyetlerine ilişkin, doğruluğu elektronik ortamda kontrol edilebilen belgeler için Bakanlık yurt dışı temsilcisi onayı aranmaz.</w:t>
      </w:r>
      <w:bookmarkEnd w:id="0"/>
    </w:p>
    <w:p w14:paraId="7A25C7A0" w14:textId="77777777" w:rsidR="00133AE1" w:rsidRPr="0039170F" w:rsidRDefault="00133AE1" w:rsidP="00D01048">
      <w:pPr>
        <w:jc w:val="both"/>
      </w:pPr>
    </w:p>
    <w:p w14:paraId="16684495" w14:textId="77777777" w:rsidR="00331ADB" w:rsidRPr="0039170F" w:rsidRDefault="00DA3D9B" w:rsidP="00EE1CB2">
      <w:pPr>
        <w:spacing w:after="120"/>
        <w:jc w:val="both"/>
        <w:rPr>
          <w:b/>
        </w:rPr>
      </w:pPr>
      <w:r w:rsidRPr="0039170F">
        <w:rPr>
          <w:b/>
        </w:rPr>
        <w:t xml:space="preserve">     </w:t>
      </w:r>
      <w:r w:rsidR="003D6A04" w:rsidRPr="0039170F">
        <w:rPr>
          <w:b/>
        </w:rPr>
        <w:t xml:space="preserve"> </w:t>
      </w:r>
      <w:r w:rsidR="00331ADB" w:rsidRPr="0039170F">
        <w:rPr>
          <w:b/>
        </w:rPr>
        <w:t>ÖNEMLİ NOT</w:t>
      </w:r>
      <w:r w:rsidR="003A1DB4" w:rsidRPr="0039170F">
        <w:rPr>
          <w:b/>
        </w:rPr>
        <w:t>LAR</w:t>
      </w:r>
      <w:r w:rsidR="00331ADB" w:rsidRPr="0039170F">
        <w:rPr>
          <w:b/>
        </w:rPr>
        <w:t xml:space="preserve">: </w:t>
      </w:r>
    </w:p>
    <w:p w14:paraId="391BBA8E" w14:textId="77777777" w:rsidR="00BA7C7E" w:rsidRPr="0039170F" w:rsidRDefault="00BA7C7E" w:rsidP="00782F15">
      <w:pPr>
        <w:numPr>
          <w:ilvl w:val="1"/>
          <w:numId w:val="15"/>
        </w:numPr>
        <w:spacing w:after="120"/>
        <w:jc w:val="both"/>
      </w:pPr>
      <w:r w:rsidRPr="0039170F">
        <w:t xml:space="preserve">İngilizce </w:t>
      </w:r>
      <w:r w:rsidR="00356142" w:rsidRPr="0039170F">
        <w:rPr>
          <w:bCs/>
        </w:rPr>
        <w:t>belgelerin</w:t>
      </w:r>
      <w:r w:rsidR="005871F7" w:rsidRPr="0039170F">
        <w:rPr>
          <w:bCs/>
        </w:rPr>
        <w:t xml:space="preserve"> </w:t>
      </w:r>
      <w:r w:rsidRPr="0039170F">
        <w:t>tercüme edilmesine gerek bulunmamaktadır.</w:t>
      </w:r>
      <w:r w:rsidR="005871F7" w:rsidRPr="0039170F">
        <w:t xml:space="preserve"> </w:t>
      </w:r>
      <w:r w:rsidR="005871F7" w:rsidRPr="0039170F">
        <w:rPr>
          <w:bCs/>
        </w:rPr>
        <w:t>İncelemeci kuruluşun gerek gördüğü durumlarda İngilizce metinlerin tercümesi talep edilebilir.</w:t>
      </w:r>
    </w:p>
    <w:p w14:paraId="77D0BCCA" w14:textId="77777777" w:rsidR="0099359F" w:rsidRPr="0039170F" w:rsidRDefault="00BA7C7E" w:rsidP="00782F15">
      <w:pPr>
        <w:numPr>
          <w:ilvl w:val="1"/>
          <w:numId w:val="15"/>
        </w:numPr>
        <w:spacing w:after="120"/>
        <w:jc w:val="both"/>
      </w:pPr>
      <w:proofErr w:type="spellStart"/>
      <w:r w:rsidRPr="0039170F">
        <w:t>DYS’de</w:t>
      </w:r>
      <w:proofErr w:type="spellEnd"/>
      <w:r w:rsidRPr="0039170F">
        <w:t xml:space="preserve"> kayıtlı bulunan ve geçerliliği devam eden bilgi ve belgeler ile doğruluğu elektronik ortamda ilgili </w:t>
      </w:r>
      <w:r w:rsidR="000104E5" w:rsidRPr="0039170F">
        <w:t>incelemeci kuruluş</w:t>
      </w:r>
      <w:r w:rsidRPr="0039170F">
        <w:t xml:space="preserve"> tarafından teyit edilebilen bilgi ve belgeler geçerli kabul edilir ve </w:t>
      </w:r>
      <w:r w:rsidR="00323C9D" w:rsidRPr="0039170F">
        <w:t xml:space="preserve">şirketler </w:t>
      </w:r>
      <w:r w:rsidRPr="0039170F">
        <w:t xml:space="preserve">tarafından </w:t>
      </w:r>
      <w:proofErr w:type="spellStart"/>
      <w:r w:rsidRPr="0039170F">
        <w:t>DYS’de</w:t>
      </w:r>
      <w:proofErr w:type="spellEnd"/>
      <w:r w:rsidRPr="0039170F">
        <w:t xml:space="preserve"> yeniden ibrazı aranmaz</w:t>
      </w:r>
      <w:r w:rsidR="0099359F" w:rsidRPr="0039170F">
        <w:t>.</w:t>
      </w:r>
    </w:p>
    <w:p w14:paraId="1DE77E1B" w14:textId="77777777" w:rsidR="00782F15" w:rsidRPr="0039170F" w:rsidRDefault="0099359F" w:rsidP="00782F15">
      <w:pPr>
        <w:numPr>
          <w:ilvl w:val="1"/>
          <w:numId w:val="15"/>
        </w:numPr>
        <w:spacing w:after="120"/>
        <w:jc w:val="both"/>
      </w:pPr>
      <w:r w:rsidRPr="0039170F">
        <w:t>Teknik olarak DYS üzerinden sunulması mümkün olmayan tanıtım malzemesi örnekleri, DYS üzerinden yapılan başvuruyla ilişkilendirilmek şartıyla incelemeci kuruluşa dilekçe ekinde doğrudan veya posta yoluyla sunulabilir.</w:t>
      </w:r>
      <w:bookmarkStart w:id="1" w:name="_Hlk115083168"/>
    </w:p>
    <w:p w14:paraId="54DD9ADD" w14:textId="77777777" w:rsidR="00782F15" w:rsidRPr="00170675" w:rsidRDefault="00782F15" w:rsidP="00782F15">
      <w:pPr>
        <w:numPr>
          <w:ilvl w:val="1"/>
          <w:numId w:val="15"/>
        </w:numPr>
        <w:spacing w:after="120"/>
        <w:jc w:val="both"/>
        <w:rPr>
          <w:color w:val="FF0000"/>
        </w:rPr>
      </w:pPr>
      <w:r w:rsidRPr="00170675">
        <w:rPr>
          <w:color w:val="FF0000"/>
        </w:rPr>
        <w:t xml:space="preserve">Yurt içinden veya yurt dışından temin edilen </w:t>
      </w:r>
      <w:r w:rsidR="00C31866" w:rsidRPr="00170675">
        <w:rPr>
          <w:color w:val="FF0000"/>
        </w:rPr>
        <w:t>tanıtım (fuar tanıtımı dahil), malzemelerinin</w:t>
      </w:r>
      <w:r w:rsidRPr="00170675">
        <w:rPr>
          <w:color w:val="FF0000"/>
        </w:rPr>
        <w:t xml:space="preserve"> desteklenebilmesi için bunların bedelsiz ihracat yoluyla ya da iz bedeli üzerinden yurt dışına gönderilmesi gerekir. Bu ihracata ilişkin gümrük beyannameleri, basitleştirilmiş gümrük beyannameleri, serbest bölge işlem formu, detaylı bir şekilde düzenlenmiş kurye, </w:t>
      </w:r>
      <w:r w:rsidRPr="00170675">
        <w:rPr>
          <w:color w:val="FF0000"/>
          <w:lang w:val="es-ES_tradnl"/>
        </w:rPr>
        <w:t>kargo</w:t>
      </w:r>
      <w:r w:rsidRPr="00170675">
        <w:rPr>
          <w:color w:val="FF0000"/>
        </w:rPr>
        <w:t xml:space="preserve"> faturaları, çeki listesi vb. belgelerin tevsik edilmesi gerekir. Tanıtım malzemelerinin yurt dışına gönderildiğinin yolcu beraberi numune, sergi ve fuar eşyası beyan formu ile de tevsik edilmesi mümkündür.</w:t>
      </w:r>
      <w:bookmarkEnd w:id="1"/>
      <w:r w:rsidRPr="00170675">
        <w:rPr>
          <w:color w:val="FF0000"/>
        </w:rPr>
        <w:t xml:space="preserve"> </w:t>
      </w:r>
    </w:p>
    <w:p w14:paraId="548AEDF2" w14:textId="77777777" w:rsidR="00782F15" w:rsidRPr="00170675" w:rsidRDefault="00782F15" w:rsidP="00782F15">
      <w:pPr>
        <w:numPr>
          <w:ilvl w:val="1"/>
          <w:numId w:val="15"/>
        </w:numPr>
        <w:spacing w:after="120"/>
        <w:jc w:val="both"/>
        <w:rPr>
          <w:color w:val="FF0000"/>
        </w:rPr>
      </w:pPr>
      <w:r w:rsidRPr="00170675">
        <w:rPr>
          <w:color w:val="FF0000"/>
        </w:rPr>
        <w:t>Destek başvurularında ATA karnesi ibraz edilmesi ve ATA Karnesi ile taşınan ürünlerin varış ülkesinin Avrupa Birliği üyesi bir ülke olması halinde, ürünlerin Avrupa Birliği üyesi herhangi bir ülkeye girişinin ve aynı şekilde dönüşünün tevsik edilmesi yeterlidir.</w:t>
      </w:r>
    </w:p>
    <w:p w14:paraId="70D738B3" w14:textId="77777777" w:rsidR="0099359F" w:rsidRPr="00170675" w:rsidRDefault="00782F15" w:rsidP="00C31866">
      <w:pPr>
        <w:numPr>
          <w:ilvl w:val="1"/>
          <w:numId w:val="15"/>
        </w:numPr>
        <w:tabs>
          <w:tab w:val="num" w:pos="2628"/>
        </w:tabs>
        <w:spacing w:after="120"/>
        <w:jc w:val="both"/>
        <w:rPr>
          <w:b/>
          <w:color w:val="FF0000"/>
        </w:rPr>
      </w:pPr>
      <w:r w:rsidRPr="00170675">
        <w:rPr>
          <w:color w:val="FF0000"/>
        </w:rPr>
        <w:t xml:space="preserve"> “*” ile belirtilen belgeler Bakanlık Yurt Dışı Temsilcisi onayına tabi değildir. </w:t>
      </w:r>
      <w:r w:rsidR="00C31866" w:rsidRPr="00170675">
        <w:rPr>
          <w:color w:val="FF0000"/>
        </w:rPr>
        <w:t xml:space="preserve">Diğer tüm belgelerden yurt dışında düzenlenenler, Genelgenin 10 uncu maddesinin birinci fıkrasında belirtilen istisnalara girmemeleri halinde Bakanlık Yurt Dışı Temsilcisi onayına tabidir. </w:t>
      </w:r>
      <w:r w:rsidRPr="00170675">
        <w:rPr>
          <w:color w:val="FF0000"/>
        </w:rPr>
        <w:t>İncelemeci kuruluş, ihtiyaç duyması halinde “*” ile belirtilen belgeler için de Bakanlık Yurt Dışı Temsilcisi onayı talep edebilir.</w:t>
      </w:r>
    </w:p>
    <w:p w14:paraId="0BA7186D" w14:textId="77777777" w:rsidR="00782F15" w:rsidRPr="00170675" w:rsidRDefault="00782F15" w:rsidP="00782F15">
      <w:pPr>
        <w:pStyle w:val="ListeParagraf"/>
        <w:numPr>
          <w:ilvl w:val="1"/>
          <w:numId w:val="15"/>
        </w:numPr>
        <w:rPr>
          <w:color w:val="FF0000"/>
        </w:rPr>
      </w:pPr>
      <w:r w:rsidRPr="00170675">
        <w:rPr>
          <w:color w:val="FF0000"/>
        </w:rPr>
        <w:t>İncelemeci Kuruluş tarafından yukarıda sayılan belgelere ilave bilgi/belge ve söz konusu belgelere Bakanlık Yurt Dışı Temsilcisi onayı talep edilebilir.</w:t>
      </w:r>
    </w:p>
    <w:p w14:paraId="2460C891" w14:textId="77777777" w:rsidR="00782F15" w:rsidRPr="00782F15" w:rsidRDefault="00782F15" w:rsidP="00782F15">
      <w:pPr>
        <w:tabs>
          <w:tab w:val="num" w:pos="2628"/>
        </w:tabs>
        <w:spacing w:after="120"/>
        <w:ind w:left="357"/>
        <w:jc w:val="both"/>
        <w:rPr>
          <w:b/>
        </w:rPr>
      </w:pPr>
    </w:p>
    <w:sectPr w:rsidR="00782F15" w:rsidRPr="00782F15">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4AA3" w14:textId="77777777" w:rsidR="00D06745" w:rsidRDefault="00D06745">
      <w:r>
        <w:separator/>
      </w:r>
    </w:p>
  </w:endnote>
  <w:endnote w:type="continuationSeparator" w:id="0">
    <w:p w14:paraId="5DCD7162" w14:textId="77777777" w:rsidR="00D06745" w:rsidRDefault="00D06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326B8" w14:textId="77777777" w:rsidR="004C53EF" w:rsidRDefault="004C53EF" w:rsidP="00044336">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5681204F" w14:textId="77777777" w:rsidR="004C53EF" w:rsidRDefault="004C53EF" w:rsidP="00D73BE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39C3" w14:textId="2680C073" w:rsidR="004C53EF" w:rsidRDefault="004C53EF" w:rsidP="00044336">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7473C0">
      <w:rPr>
        <w:rStyle w:val="SayfaNumaras"/>
        <w:noProof/>
      </w:rPr>
      <w:t>2</w:t>
    </w:r>
    <w:r>
      <w:rPr>
        <w:rStyle w:val="SayfaNumaras"/>
      </w:rPr>
      <w:fldChar w:fldCharType="end"/>
    </w:r>
  </w:p>
  <w:p w14:paraId="05DAD1A6" w14:textId="77777777" w:rsidR="004C53EF" w:rsidRDefault="004C53EF" w:rsidP="00D73BEE">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CAAE3" w14:textId="77777777" w:rsidR="00D06745" w:rsidRDefault="00D06745">
      <w:r>
        <w:separator/>
      </w:r>
    </w:p>
  </w:footnote>
  <w:footnote w:type="continuationSeparator" w:id="0">
    <w:p w14:paraId="329AE236" w14:textId="77777777" w:rsidR="00D06745" w:rsidRDefault="00D06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A6DA6" w14:textId="77777777" w:rsidR="004C53EF" w:rsidRPr="00D516BF" w:rsidRDefault="004C53EF">
    <w:pPr>
      <w:pStyle w:val="stbilgi"/>
      <w:rPr>
        <w:b/>
        <w:u w:val="single"/>
      </w:rPr>
    </w:pPr>
    <w:r w:rsidRPr="00D516BF">
      <w:rPr>
        <w:b/>
        <w:u w:val="single"/>
      </w:rPr>
      <w:t>EK</w:t>
    </w:r>
    <w:r>
      <w:rPr>
        <w:b/>
        <w:u w:val="single"/>
      </w:rPr>
      <w:t>-</w:t>
    </w:r>
    <w:r w:rsidR="00572B69">
      <w:rPr>
        <w:b/>
        <w:u w:val="single"/>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7A61"/>
    <w:multiLevelType w:val="hybridMultilevel"/>
    <w:tmpl w:val="EDEE7132"/>
    <w:lvl w:ilvl="0" w:tplc="B284DE10">
      <w:start w:val="1"/>
      <w:numFmt w:val="upperLetter"/>
      <w:lvlText w:val="%1-"/>
      <w:lvlJc w:val="left"/>
      <w:pPr>
        <w:tabs>
          <w:tab w:val="num" w:pos="360"/>
        </w:tabs>
        <w:ind w:left="360" w:hanging="360"/>
      </w:pPr>
      <w:rPr>
        <w:rFonts w:hint="default"/>
      </w:rPr>
    </w:lvl>
    <w:lvl w:ilvl="1" w:tplc="274CE384">
      <w:start w:val="1"/>
      <w:numFmt w:val="decimal"/>
      <w:lvlText w:val="%2."/>
      <w:lvlJc w:val="left"/>
      <w:pPr>
        <w:tabs>
          <w:tab w:val="num" w:pos="360"/>
        </w:tabs>
        <w:ind w:left="360" w:hanging="360"/>
      </w:pPr>
      <w:rPr>
        <w:rFonts w:hint="default"/>
        <w:b/>
        <w:bCs/>
        <w:color w:val="FF0000"/>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E532D3A"/>
    <w:multiLevelType w:val="hybridMultilevel"/>
    <w:tmpl w:val="ADBC9C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F95046F"/>
    <w:multiLevelType w:val="hybridMultilevel"/>
    <w:tmpl w:val="DADA6C32"/>
    <w:lvl w:ilvl="0" w:tplc="EF3EADD8">
      <w:start w:val="1"/>
      <w:numFmt w:val="decimal"/>
      <w:lvlText w:val="%1."/>
      <w:lvlJc w:val="left"/>
      <w:pPr>
        <w:tabs>
          <w:tab w:val="num" w:pos="720"/>
        </w:tabs>
        <w:ind w:left="720" w:hanging="360"/>
      </w:pPr>
      <w:rPr>
        <w:rFonts w:hint="default"/>
        <w:b/>
        <w:i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166B2F32"/>
    <w:multiLevelType w:val="hybridMultilevel"/>
    <w:tmpl w:val="60DC3018"/>
    <w:lvl w:ilvl="0" w:tplc="C2C48BD2">
      <w:start w:val="1"/>
      <w:numFmt w:val="decimal"/>
      <w:lvlText w:val="%1."/>
      <w:lvlJc w:val="left"/>
      <w:pPr>
        <w:tabs>
          <w:tab w:val="num" w:pos="720"/>
        </w:tabs>
        <w:ind w:left="720" w:hanging="360"/>
      </w:pPr>
      <w:rPr>
        <w:rFonts w:hint="default"/>
        <w:b/>
        <w:i w:val="0"/>
      </w:rPr>
    </w:lvl>
    <w:lvl w:ilvl="1" w:tplc="C4C2DF8A">
      <w:start w:val="1"/>
      <w:numFmt w:val="lowerLetter"/>
      <w:lvlText w:val="%2)"/>
      <w:lvlJc w:val="left"/>
      <w:pPr>
        <w:tabs>
          <w:tab w:val="num" w:pos="1440"/>
        </w:tabs>
        <w:ind w:left="1440" w:hanging="360"/>
      </w:pPr>
      <w:rPr>
        <w:rFonts w:hint="default"/>
        <w:b/>
        <w:i w:val="0"/>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1BE97067"/>
    <w:multiLevelType w:val="hybridMultilevel"/>
    <w:tmpl w:val="55287AFA"/>
    <w:lvl w:ilvl="0" w:tplc="B284DE10">
      <w:start w:val="1"/>
      <w:numFmt w:val="upperLetter"/>
      <w:lvlText w:val="%1-"/>
      <w:lvlJc w:val="left"/>
      <w:pPr>
        <w:tabs>
          <w:tab w:val="num" w:pos="360"/>
        </w:tabs>
        <w:ind w:left="360" w:hanging="360"/>
      </w:pPr>
      <w:rPr>
        <w:rFonts w:hint="default"/>
      </w:rPr>
    </w:lvl>
    <w:lvl w:ilvl="1" w:tplc="041F0017">
      <w:start w:val="1"/>
      <w:numFmt w:val="lowerLetter"/>
      <w:lvlText w:val="%2)"/>
      <w:lvlJc w:val="left"/>
      <w:pPr>
        <w:tabs>
          <w:tab w:val="num" w:pos="2628"/>
        </w:tabs>
        <w:ind w:left="2628"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25427CA3"/>
    <w:multiLevelType w:val="hybridMultilevel"/>
    <w:tmpl w:val="4224D94E"/>
    <w:lvl w:ilvl="0" w:tplc="C2C48BD2">
      <w:start w:val="1"/>
      <w:numFmt w:val="decimal"/>
      <w:lvlText w:val="%1."/>
      <w:lvlJc w:val="left"/>
      <w:pPr>
        <w:tabs>
          <w:tab w:val="num" w:pos="360"/>
        </w:tabs>
        <w:ind w:left="360" w:hanging="360"/>
      </w:pPr>
      <w:rPr>
        <w:rFonts w:hint="default"/>
        <w:b/>
        <w:i w:val="0"/>
      </w:rPr>
    </w:lvl>
    <w:lvl w:ilvl="1" w:tplc="0DB63B94">
      <w:start w:val="1"/>
      <w:numFmt w:val="lowerLetter"/>
      <w:lvlText w:val="%2)"/>
      <w:lvlJc w:val="left"/>
      <w:pPr>
        <w:tabs>
          <w:tab w:val="num" w:pos="420"/>
        </w:tabs>
        <w:ind w:left="420" w:hanging="42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2E523CD8"/>
    <w:multiLevelType w:val="multilevel"/>
    <w:tmpl w:val="824866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AC7128A"/>
    <w:multiLevelType w:val="hybridMultilevel"/>
    <w:tmpl w:val="BB925A22"/>
    <w:lvl w:ilvl="0" w:tplc="C2C48BD2">
      <w:start w:val="1"/>
      <w:numFmt w:val="decimal"/>
      <w:lvlText w:val="%1."/>
      <w:lvlJc w:val="left"/>
      <w:pPr>
        <w:tabs>
          <w:tab w:val="num" w:pos="720"/>
        </w:tabs>
        <w:ind w:left="720" w:hanging="360"/>
      </w:pPr>
      <w:rPr>
        <w:rFonts w:hint="default"/>
        <w:b/>
        <w:i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3D676614"/>
    <w:multiLevelType w:val="hybridMultilevel"/>
    <w:tmpl w:val="CA6C1444"/>
    <w:lvl w:ilvl="0" w:tplc="9D206520">
      <w:start w:val="1"/>
      <w:numFmt w:val="decimal"/>
      <w:lvlText w:val="%1."/>
      <w:lvlJc w:val="left"/>
      <w:pPr>
        <w:tabs>
          <w:tab w:val="num" w:pos="720"/>
        </w:tabs>
        <w:ind w:left="720" w:hanging="360"/>
      </w:pPr>
      <w:rPr>
        <w:rFonts w:hint="default"/>
        <w:b/>
        <w:i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46480615"/>
    <w:multiLevelType w:val="hybridMultilevel"/>
    <w:tmpl w:val="F9528468"/>
    <w:lvl w:ilvl="0" w:tplc="041F0017">
      <w:start w:val="1"/>
      <w:numFmt w:val="lowerLetter"/>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55584627"/>
    <w:multiLevelType w:val="hybridMultilevel"/>
    <w:tmpl w:val="BCCA108C"/>
    <w:lvl w:ilvl="0" w:tplc="5EEACA7C">
      <w:start w:val="1"/>
      <w:numFmt w:val="decimal"/>
      <w:lvlText w:val="%1."/>
      <w:lvlJc w:val="left"/>
      <w:pPr>
        <w:tabs>
          <w:tab w:val="num" w:pos="360"/>
        </w:tabs>
        <w:ind w:left="360" w:hanging="360"/>
      </w:pPr>
      <w:rPr>
        <w:b/>
        <w:i w:val="0"/>
        <w:color w:val="auto"/>
      </w:rPr>
    </w:lvl>
    <w:lvl w:ilvl="1" w:tplc="0A6AF570">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6AB44C79"/>
    <w:multiLevelType w:val="hybridMultilevel"/>
    <w:tmpl w:val="E7A0A6C8"/>
    <w:lvl w:ilvl="0" w:tplc="9D206520">
      <w:start w:val="1"/>
      <w:numFmt w:val="decimal"/>
      <w:lvlText w:val="%1."/>
      <w:lvlJc w:val="left"/>
      <w:pPr>
        <w:tabs>
          <w:tab w:val="num" w:pos="720"/>
        </w:tabs>
        <w:ind w:left="720" w:hanging="360"/>
      </w:pPr>
      <w:rPr>
        <w:rFonts w:hint="default"/>
        <w:b/>
        <w:i w:val="0"/>
      </w:rPr>
    </w:lvl>
    <w:lvl w:ilvl="1" w:tplc="C4C2DF8A">
      <w:start w:val="1"/>
      <w:numFmt w:val="lowerLetter"/>
      <w:lvlText w:val="%2)"/>
      <w:lvlJc w:val="left"/>
      <w:pPr>
        <w:tabs>
          <w:tab w:val="num" w:pos="1440"/>
        </w:tabs>
        <w:ind w:left="1440" w:hanging="360"/>
      </w:pPr>
      <w:rPr>
        <w:rFonts w:hint="default"/>
        <w:b/>
        <w:i w:val="0"/>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71912244"/>
    <w:multiLevelType w:val="hybridMultilevel"/>
    <w:tmpl w:val="4224D94E"/>
    <w:lvl w:ilvl="0" w:tplc="C2C48BD2">
      <w:start w:val="1"/>
      <w:numFmt w:val="decimal"/>
      <w:lvlText w:val="%1."/>
      <w:lvlJc w:val="left"/>
      <w:pPr>
        <w:tabs>
          <w:tab w:val="num" w:pos="720"/>
        </w:tabs>
        <w:ind w:left="720" w:hanging="360"/>
      </w:pPr>
      <w:rPr>
        <w:rFonts w:hint="default"/>
        <w:b/>
        <w:i w:val="0"/>
      </w:rPr>
    </w:lvl>
    <w:lvl w:ilvl="1" w:tplc="0DB63B94">
      <w:start w:val="1"/>
      <w:numFmt w:val="lowerLetter"/>
      <w:lvlText w:val="%2)"/>
      <w:lvlJc w:val="left"/>
      <w:pPr>
        <w:tabs>
          <w:tab w:val="num" w:pos="420"/>
        </w:tabs>
        <w:ind w:left="420" w:hanging="42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7F2579AF"/>
    <w:multiLevelType w:val="hybridMultilevel"/>
    <w:tmpl w:val="255491CE"/>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16cid:durableId="746074531">
    <w:abstractNumId w:val="5"/>
  </w:num>
  <w:num w:numId="2" w16cid:durableId="1102840465">
    <w:abstractNumId w:val="6"/>
  </w:num>
  <w:num w:numId="3" w16cid:durableId="854729732">
    <w:abstractNumId w:val="3"/>
  </w:num>
  <w:num w:numId="4" w16cid:durableId="921331760">
    <w:abstractNumId w:val="7"/>
  </w:num>
  <w:num w:numId="5" w16cid:durableId="1880895724">
    <w:abstractNumId w:val="8"/>
  </w:num>
  <w:num w:numId="6" w16cid:durableId="1832911536">
    <w:abstractNumId w:val="2"/>
  </w:num>
  <w:num w:numId="7" w16cid:durableId="187646002">
    <w:abstractNumId w:val="4"/>
  </w:num>
  <w:num w:numId="8" w16cid:durableId="178082562">
    <w:abstractNumId w:val="11"/>
  </w:num>
  <w:num w:numId="9" w16cid:durableId="5681986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3337714">
    <w:abstractNumId w:val="13"/>
  </w:num>
  <w:num w:numId="11" w16cid:durableId="341934019">
    <w:abstractNumId w:val="10"/>
  </w:num>
  <w:num w:numId="12" w16cid:durableId="288096810">
    <w:abstractNumId w:val="9"/>
  </w:num>
  <w:num w:numId="13" w16cid:durableId="1538467731">
    <w:abstractNumId w:val="12"/>
  </w:num>
  <w:num w:numId="14" w16cid:durableId="1203176191">
    <w:abstractNumId w:val="1"/>
  </w:num>
  <w:num w:numId="15" w16cid:durableId="1937326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494"/>
    <w:rsid w:val="00002954"/>
    <w:rsid w:val="00005499"/>
    <w:rsid w:val="000104E5"/>
    <w:rsid w:val="0003709B"/>
    <w:rsid w:val="00044336"/>
    <w:rsid w:val="00046E09"/>
    <w:rsid w:val="00052E13"/>
    <w:rsid w:val="00075489"/>
    <w:rsid w:val="00082ADC"/>
    <w:rsid w:val="000A421D"/>
    <w:rsid w:val="000A49B9"/>
    <w:rsid w:val="000D7A05"/>
    <w:rsid w:val="000E0CDE"/>
    <w:rsid w:val="001037B0"/>
    <w:rsid w:val="00115214"/>
    <w:rsid w:val="00123597"/>
    <w:rsid w:val="00133AE1"/>
    <w:rsid w:val="001443B8"/>
    <w:rsid w:val="0016078F"/>
    <w:rsid w:val="00161911"/>
    <w:rsid w:val="00164F55"/>
    <w:rsid w:val="00170675"/>
    <w:rsid w:val="001970B9"/>
    <w:rsid w:val="001A0622"/>
    <w:rsid w:val="001A30AD"/>
    <w:rsid w:val="001C2412"/>
    <w:rsid w:val="00213AB6"/>
    <w:rsid w:val="00221874"/>
    <w:rsid w:val="00227F2B"/>
    <w:rsid w:val="00233DDE"/>
    <w:rsid w:val="00236281"/>
    <w:rsid w:val="00264CA8"/>
    <w:rsid w:val="002733E1"/>
    <w:rsid w:val="00274314"/>
    <w:rsid w:val="00286B1F"/>
    <w:rsid w:val="002A18DB"/>
    <w:rsid w:val="002A766C"/>
    <w:rsid w:val="002D1771"/>
    <w:rsid w:val="002E3240"/>
    <w:rsid w:val="00303F48"/>
    <w:rsid w:val="00305A2C"/>
    <w:rsid w:val="00307EDE"/>
    <w:rsid w:val="00323C9D"/>
    <w:rsid w:val="00331ADB"/>
    <w:rsid w:val="00334ECB"/>
    <w:rsid w:val="0034380F"/>
    <w:rsid w:val="00346FF5"/>
    <w:rsid w:val="00356142"/>
    <w:rsid w:val="00357647"/>
    <w:rsid w:val="00366A83"/>
    <w:rsid w:val="00366F0D"/>
    <w:rsid w:val="003836A7"/>
    <w:rsid w:val="00384E12"/>
    <w:rsid w:val="0038615D"/>
    <w:rsid w:val="0039170F"/>
    <w:rsid w:val="003A1DB4"/>
    <w:rsid w:val="003A67C7"/>
    <w:rsid w:val="003D6A04"/>
    <w:rsid w:val="003F2B3E"/>
    <w:rsid w:val="00423C80"/>
    <w:rsid w:val="00427D20"/>
    <w:rsid w:val="00442421"/>
    <w:rsid w:val="00443F48"/>
    <w:rsid w:val="00445EC4"/>
    <w:rsid w:val="00451B9B"/>
    <w:rsid w:val="004575CD"/>
    <w:rsid w:val="00467566"/>
    <w:rsid w:val="00471F65"/>
    <w:rsid w:val="004A3BC4"/>
    <w:rsid w:val="004C53EF"/>
    <w:rsid w:val="004C5F2C"/>
    <w:rsid w:val="004E3963"/>
    <w:rsid w:val="004F4304"/>
    <w:rsid w:val="005054C3"/>
    <w:rsid w:val="0053264F"/>
    <w:rsid w:val="005337C7"/>
    <w:rsid w:val="00534E81"/>
    <w:rsid w:val="0054742C"/>
    <w:rsid w:val="00564EC0"/>
    <w:rsid w:val="00572B69"/>
    <w:rsid w:val="00576909"/>
    <w:rsid w:val="00583C3B"/>
    <w:rsid w:val="005871F7"/>
    <w:rsid w:val="005960F4"/>
    <w:rsid w:val="005B6D86"/>
    <w:rsid w:val="005C5FFC"/>
    <w:rsid w:val="005E248A"/>
    <w:rsid w:val="005E3C13"/>
    <w:rsid w:val="005F360E"/>
    <w:rsid w:val="005F4532"/>
    <w:rsid w:val="006266A5"/>
    <w:rsid w:val="006851FC"/>
    <w:rsid w:val="006C62EA"/>
    <w:rsid w:val="006E5061"/>
    <w:rsid w:val="006F3138"/>
    <w:rsid w:val="00711CE0"/>
    <w:rsid w:val="007129B6"/>
    <w:rsid w:val="007473C0"/>
    <w:rsid w:val="00752059"/>
    <w:rsid w:val="007668BB"/>
    <w:rsid w:val="00782F15"/>
    <w:rsid w:val="00794870"/>
    <w:rsid w:val="00797E4E"/>
    <w:rsid w:val="007A0F0B"/>
    <w:rsid w:val="007B0AF7"/>
    <w:rsid w:val="007C214F"/>
    <w:rsid w:val="007C789A"/>
    <w:rsid w:val="007D03DA"/>
    <w:rsid w:val="007D0542"/>
    <w:rsid w:val="007E5067"/>
    <w:rsid w:val="007E5B2B"/>
    <w:rsid w:val="007F4333"/>
    <w:rsid w:val="0080505A"/>
    <w:rsid w:val="00805F2A"/>
    <w:rsid w:val="00813A14"/>
    <w:rsid w:val="00845F29"/>
    <w:rsid w:val="00862B7F"/>
    <w:rsid w:val="00867EAC"/>
    <w:rsid w:val="00876138"/>
    <w:rsid w:val="00881651"/>
    <w:rsid w:val="0089773C"/>
    <w:rsid w:val="008A3725"/>
    <w:rsid w:val="008B1AF5"/>
    <w:rsid w:val="008B7475"/>
    <w:rsid w:val="008C5AD5"/>
    <w:rsid w:val="008D0F3E"/>
    <w:rsid w:val="008D70AC"/>
    <w:rsid w:val="008D7E49"/>
    <w:rsid w:val="008F54E6"/>
    <w:rsid w:val="009523F0"/>
    <w:rsid w:val="00972494"/>
    <w:rsid w:val="009724AC"/>
    <w:rsid w:val="00973313"/>
    <w:rsid w:val="0099359F"/>
    <w:rsid w:val="009B76B1"/>
    <w:rsid w:val="009C21C6"/>
    <w:rsid w:val="009E7246"/>
    <w:rsid w:val="00A002D0"/>
    <w:rsid w:val="00A12AC5"/>
    <w:rsid w:val="00A1333A"/>
    <w:rsid w:val="00A43401"/>
    <w:rsid w:val="00A62E82"/>
    <w:rsid w:val="00A63C9E"/>
    <w:rsid w:val="00A74C13"/>
    <w:rsid w:val="00A77436"/>
    <w:rsid w:val="00A92453"/>
    <w:rsid w:val="00A92787"/>
    <w:rsid w:val="00AA09AA"/>
    <w:rsid w:val="00AA2297"/>
    <w:rsid w:val="00AA7AED"/>
    <w:rsid w:val="00AB43EE"/>
    <w:rsid w:val="00AC33C3"/>
    <w:rsid w:val="00AD6E45"/>
    <w:rsid w:val="00AE2DF7"/>
    <w:rsid w:val="00AF5CD9"/>
    <w:rsid w:val="00B42674"/>
    <w:rsid w:val="00B86B1E"/>
    <w:rsid w:val="00BA1D7B"/>
    <w:rsid w:val="00BA7C7E"/>
    <w:rsid w:val="00BB70A3"/>
    <w:rsid w:val="00BC1DA5"/>
    <w:rsid w:val="00BC620C"/>
    <w:rsid w:val="00BC72C1"/>
    <w:rsid w:val="00BD7CE3"/>
    <w:rsid w:val="00BF758F"/>
    <w:rsid w:val="00C10FC9"/>
    <w:rsid w:val="00C31866"/>
    <w:rsid w:val="00C37E5E"/>
    <w:rsid w:val="00C400AE"/>
    <w:rsid w:val="00C67069"/>
    <w:rsid w:val="00C92321"/>
    <w:rsid w:val="00CC2944"/>
    <w:rsid w:val="00CC3305"/>
    <w:rsid w:val="00CD5BA5"/>
    <w:rsid w:val="00CD6B50"/>
    <w:rsid w:val="00CE0E8A"/>
    <w:rsid w:val="00D01048"/>
    <w:rsid w:val="00D06745"/>
    <w:rsid w:val="00D14C01"/>
    <w:rsid w:val="00D354E1"/>
    <w:rsid w:val="00D516BF"/>
    <w:rsid w:val="00D710E7"/>
    <w:rsid w:val="00D73BEE"/>
    <w:rsid w:val="00D95CFB"/>
    <w:rsid w:val="00DA3D9B"/>
    <w:rsid w:val="00DC017E"/>
    <w:rsid w:val="00DD2B0C"/>
    <w:rsid w:val="00DE37C0"/>
    <w:rsid w:val="00E1449E"/>
    <w:rsid w:val="00E1637E"/>
    <w:rsid w:val="00E50174"/>
    <w:rsid w:val="00E5283B"/>
    <w:rsid w:val="00E57B4E"/>
    <w:rsid w:val="00E638A6"/>
    <w:rsid w:val="00E65619"/>
    <w:rsid w:val="00EB01B9"/>
    <w:rsid w:val="00ED2A87"/>
    <w:rsid w:val="00EE1CB2"/>
    <w:rsid w:val="00EF2E5C"/>
    <w:rsid w:val="00EF3DB5"/>
    <w:rsid w:val="00F06442"/>
    <w:rsid w:val="00F718D7"/>
    <w:rsid w:val="00F7675C"/>
    <w:rsid w:val="00F957D7"/>
    <w:rsid w:val="00F96D9D"/>
    <w:rsid w:val="00FB561C"/>
    <w:rsid w:val="00FE4BB3"/>
    <w:rsid w:val="00FF45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9839D3"/>
  <w15:chartTrackingRefBased/>
  <w15:docId w15:val="{E3CD2884-06C0-48AD-9F89-C6A68FD9C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2494"/>
    <w:rPr>
      <w:sz w:val="24"/>
      <w:szCs w:val="24"/>
    </w:rPr>
  </w:style>
  <w:style w:type="paragraph" w:styleId="Balk2">
    <w:name w:val="heading 2"/>
    <w:basedOn w:val="Normal"/>
    <w:next w:val="Normal"/>
    <w:qFormat/>
    <w:rsid w:val="00972494"/>
    <w:pPr>
      <w:keepNext/>
      <w:jc w:val="both"/>
      <w:outlineLvl w:val="1"/>
    </w:pPr>
    <w:rPr>
      <w:b/>
      <w:bCs/>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harChar1">
    <w:name w:val="Char Char1"/>
    <w:basedOn w:val="Normal"/>
    <w:rsid w:val="00972494"/>
    <w:pPr>
      <w:spacing w:after="160" w:line="240" w:lineRule="exact"/>
    </w:pPr>
    <w:rPr>
      <w:rFonts w:ascii="Verdana" w:eastAsia="SimSun" w:hAnsi="Verdana"/>
      <w:sz w:val="20"/>
      <w:szCs w:val="20"/>
      <w:lang w:val="en-US" w:eastAsia="en-US"/>
    </w:rPr>
  </w:style>
  <w:style w:type="paragraph" w:customStyle="1" w:styleId="CharChar10">
    <w:name w:val="Char Char1"/>
    <w:basedOn w:val="Normal"/>
    <w:rsid w:val="00F7675C"/>
    <w:pPr>
      <w:spacing w:after="160" w:line="240" w:lineRule="exact"/>
    </w:pPr>
    <w:rPr>
      <w:rFonts w:ascii="Verdana" w:eastAsia="SimSun" w:hAnsi="Verdana"/>
      <w:sz w:val="20"/>
      <w:szCs w:val="20"/>
      <w:lang w:val="en-US" w:eastAsia="en-US"/>
    </w:rPr>
  </w:style>
  <w:style w:type="paragraph" w:customStyle="1" w:styleId="stbilgi">
    <w:name w:val="Üstbilgi"/>
    <w:basedOn w:val="Normal"/>
    <w:rsid w:val="00D516BF"/>
    <w:pPr>
      <w:tabs>
        <w:tab w:val="center" w:pos="4536"/>
        <w:tab w:val="right" w:pos="9072"/>
      </w:tabs>
    </w:pPr>
  </w:style>
  <w:style w:type="paragraph" w:customStyle="1" w:styleId="Altbilgi">
    <w:name w:val="Altbilgi"/>
    <w:basedOn w:val="Normal"/>
    <w:rsid w:val="00D516BF"/>
    <w:pPr>
      <w:tabs>
        <w:tab w:val="center" w:pos="4536"/>
        <w:tab w:val="right" w:pos="9072"/>
      </w:tabs>
    </w:pPr>
  </w:style>
  <w:style w:type="character" w:styleId="SayfaNumaras">
    <w:name w:val="page number"/>
    <w:basedOn w:val="VarsaylanParagrafYazTipi"/>
    <w:rsid w:val="00D73BEE"/>
  </w:style>
  <w:style w:type="paragraph" w:styleId="ListeParagraf">
    <w:name w:val="List Paragraph"/>
    <w:basedOn w:val="Normal"/>
    <w:uiPriority w:val="1"/>
    <w:qFormat/>
    <w:rsid w:val="00E5283B"/>
    <w:pPr>
      <w:ind w:left="708"/>
    </w:pPr>
  </w:style>
  <w:style w:type="paragraph" w:styleId="GvdeMetni2">
    <w:name w:val="Body Text 2"/>
    <w:basedOn w:val="Normal"/>
    <w:link w:val="GvdeMetni2Char"/>
    <w:rsid w:val="009C21C6"/>
    <w:pPr>
      <w:jc w:val="center"/>
    </w:pPr>
    <w:rPr>
      <w:b/>
      <w:bCs/>
      <w:u w:val="single"/>
    </w:rPr>
  </w:style>
  <w:style w:type="character" w:customStyle="1" w:styleId="GvdeMetni2Char">
    <w:name w:val="Gövde Metni 2 Char"/>
    <w:link w:val="GvdeMetni2"/>
    <w:rsid w:val="009C21C6"/>
    <w:rPr>
      <w:b/>
      <w:bCs/>
      <w:sz w:val="24"/>
      <w:szCs w:val="24"/>
      <w:u w:val="single"/>
    </w:rPr>
  </w:style>
  <w:style w:type="paragraph" w:styleId="BalonMetni">
    <w:name w:val="Balloon Text"/>
    <w:basedOn w:val="Normal"/>
    <w:link w:val="BalonMetniChar"/>
    <w:rsid w:val="007F4333"/>
    <w:rPr>
      <w:rFonts w:ascii="Segoe UI" w:hAnsi="Segoe UI" w:cs="Segoe UI"/>
      <w:sz w:val="18"/>
      <w:szCs w:val="18"/>
    </w:rPr>
  </w:style>
  <w:style w:type="character" w:customStyle="1" w:styleId="BalonMetniChar">
    <w:name w:val="Balon Metni Char"/>
    <w:link w:val="BalonMetni"/>
    <w:rsid w:val="007F4333"/>
    <w:rPr>
      <w:rFonts w:ascii="Segoe UI" w:hAnsi="Segoe UI" w:cs="Segoe UI"/>
      <w:sz w:val="18"/>
      <w:szCs w:val="18"/>
    </w:rPr>
  </w:style>
  <w:style w:type="paragraph" w:customStyle="1" w:styleId="Default">
    <w:name w:val="Default"/>
    <w:rsid w:val="00164F55"/>
    <w:pPr>
      <w:autoSpaceDE w:val="0"/>
      <w:autoSpaceDN w:val="0"/>
      <w:adjustRightInd w:val="0"/>
    </w:pPr>
    <w:rPr>
      <w:rFonts w:eastAsiaTheme="minorHAnsi"/>
      <w:color w:val="000000"/>
      <w:sz w:val="24"/>
      <w:szCs w:val="24"/>
      <w:lang w:eastAsia="en-US"/>
    </w:rPr>
  </w:style>
  <w:style w:type="paragraph" w:styleId="stBilgi0">
    <w:name w:val="header"/>
    <w:basedOn w:val="Normal"/>
    <w:link w:val="stBilgiChar"/>
    <w:rsid w:val="00572B69"/>
    <w:pPr>
      <w:tabs>
        <w:tab w:val="center" w:pos="4536"/>
        <w:tab w:val="right" w:pos="9072"/>
      </w:tabs>
    </w:pPr>
  </w:style>
  <w:style w:type="character" w:customStyle="1" w:styleId="stBilgiChar">
    <w:name w:val="Üst Bilgi Char"/>
    <w:basedOn w:val="VarsaylanParagrafYazTipi"/>
    <w:link w:val="stBilgi0"/>
    <w:rsid w:val="00572B69"/>
    <w:rPr>
      <w:sz w:val="24"/>
      <w:szCs w:val="24"/>
    </w:rPr>
  </w:style>
  <w:style w:type="paragraph" w:styleId="AltBilgi0">
    <w:name w:val="footer"/>
    <w:basedOn w:val="Normal"/>
    <w:link w:val="AltBilgiChar"/>
    <w:rsid w:val="00572B69"/>
    <w:pPr>
      <w:tabs>
        <w:tab w:val="center" w:pos="4536"/>
        <w:tab w:val="right" w:pos="9072"/>
      </w:tabs>
    </w:pPr>
  </w:style>
  <w:style w:type="character" w:customStyle="1" w:styleId="AltBilgiChar">
    <w:name w:val="Alt Bilgi Char"/>
    <w:basedOn w:val="VarsaylanParagrafYazTipi"/>
    <w:link w:val="AltBilgi0"/>
    <w:rsid w:val="00572B69"/>
    <w:rPr>
      <w:sz w:val="24"/>
      <w:szCs w:val="24"/>
    </w:rPr>
  </w:style>
  <w:style w:type="paragraph" w:styleId="GvdeMetni">
    <w:name w:val="Body Text"/>
    <w:basedOn w:val="Normal"/>
    <w:link w:val="GvdeMetniChar"/>
    <w:rsid w:val="00583C3B"/>
    <w:pPr>
      <w:spacing w:after="120"/>
    </w:pPr>
  </w:style>
  <w:style w:type="character" w:customStyle="1" w:styleId="GvdeMetniChar">
    <w:name w:val="Gövde Metni Char"/>
    <w:basedOn w:val="VarsaylanParagrafYazTipi"/>
    <w:link w:val="GvdeMetni"/>
    <w:rsid w:val="00583C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1738">
      <w:bodyDiv w:val="1"/>
      <w:marLeft w:val="0"/>
      <w:marRight w:val="0"/>
      <w:marTop w:val="0"/>
      <w:marBottom w:val="0"/>
      <w:divBdr>
        <w:top w:val="none" w:sz="0" w:space="0" w:color="auto"/>
        <w:left w:val="none" w:sz="0" w:space="0" w:color="auto"/>
        <w:bottom w:val="none" w:sz="0" w:space="0" w:color="auto"/>
        <w:right w:val="none" w:sz="0" w:space="0" w:color="auto"/>
      </w:divBdr>
    </w:div>
    <w:div w:id="97676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4492</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II- TANITIM REKLAM VE PAZARLAMA FAALİYETLERİNİN DESTEKLENMESİ</vt:lpstr>
    </vt:vector>
  </TitlesOfParts>
  <Company>bim</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TANITIM REKLAM VE PAZARLAMA FAALİYETLERİNİN DESTEKLENMESİ</dc:title>
  <dc:subject/>
  <dc:creator>ozbalabanm</dc:creator>
  <cp:keywords/>
  <cp:lastModifiedBy>Semih Özkale</cp:lastModifiedBy>
  <cp:revision>2</cp:revision>
  <cp:lastPrinted>2019-08-22T14:02:00Z</cp:lastPrinted>
  <dcterms:created xsi:type="dcterms:W3CDTF">2025-10-15T14:33:00Z</dcterms:created>
  <dcterms:modified xsi:type="dcterms:W3CDTF">2025-10-15T14:33:00Z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user=26690448830</vt:lpwstr>
  </property>
  <property fmtid="{D5CDD505-2E9C-101B-9397-08002B2CF9AE}" pid="4" name="geodilabeltime">
    <vt:lpwstr>datetime=2024-10-16T07:57:06.723Z</vt:lpwstr>
  </property>
</Properties>
</file>