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6B2B" w14:textId="77777777" w:rsidR="00C045F9" w:rsidRDefault="00267207" w:rsidP="00C55C5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2026</w:t>
      </w:r>
      <w:r w:rsidR="00C045F9">
        <w:rPr>
          <w:b/>
          <w:sz w:val="28"/>
        </w:rPr>
        <w:t xml:space="preserve"> YILI </w:t>
      </w:r>
      <w:r w:rsidR="00126705" w:rsidRPr="000764DC">
        <w:rPr>
          <w:b/>
          <w:sz w:val="28"/>
        </w:rPr>
        <w:t xml:space="preserve">REKABETÇİ SANAYİ İŞLETMELERİ </w:t>
      </w:r>
      <w:r>
        <w:rPr>
          <w:b/>
          <w:sz w:val="28"/>
        </w:rPr>
        <w:t xml:space="preserve">ALTERNATİF </w:t>
      </w:r>
      <w:r w:rsidR="00126705" w:rsidRPr="000764DC">
        <w:rPr>
          <w:b/>
          <w:sz w:val="28"/>
        </w:rPr>
        <w:t>DESTEK PROGRAMI</w:t>
      </w:r>
      <w:r w:rsidR="00EE0700">
        <w:rPr>
          <w:b/>
          <w:sz w:val="28"/>
        </w:rPr>
        <w:t xml:space="preserve"> </w:t>
      </w:r>
    </w:p>
    <w:p w14:paraId="1C7C3999" w14:textId="77777777" w:rsidR="00126705" w:rsidRPr="000764DC" w:rsidRDefault="00C045F9" w:rsidP="00C55C5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ÖZET BİLGİ FORMU</w:t>
      </w:r>
    </w:p>
    <w:p w14:paraId="64BA686A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 xml:space="preserve">Programın </w:t>
      </w:r>
      <w:r w:rsidR="00EE0700" w:rsidRPr="00EE0700">
        <w:rPr>
          <w:rFonts w:ascii="Times New Roman" w:hAnsi="Times New Roman" w:cs="Times New Roman"/>
          <w:b/>
        </w:rPr>
        <w:t>Amacı:</w:t>
      </w:r>
    </w:p>
    <w:p w14:paraId="5E448F6F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 xml:space="preserve">Güney Ege Bölgesi'ndeki sanayi işletmelerinin, yeşil dönüşüm ve dijital dönüşüm alanlarındaki faaliyetlerini hızlandırmak amacıyla </w:t>
      </w:r>
      <w:r w:rsidRPr="00EE0700">
        <w:rPr>
          <w:rFonts w:ascii="Times New Roman" w:hAnsi="Times New Roman" w:cs="Times New Roman"/>
          <w:b/>
        </w:rPr>
        <w:t>etüt, analiz, yol haritası</w:t>
      </w:r>
      <w:r w:rsidRPr="00EE0700">
        <w:rPr>
          <w:rFonts w:ascii="Times New Roman" w:hAnsi="Times New Roman" w:cs="Times New Roman"/>
        </w:rPr>
        <w:t xml:space="preserve"> ve </w:t>
      </w:r>
      <w:r w:rsidRPr="00EE0700">
        <w:rPr>
          <w:rFonts w:ascii="Times New Roman" w:hAnsi="Times New Roman" w:cs="Times New Roman"/>
          <w:b/>
        </w:rPr>
        <w:t>yatırım planı</w:t>
      </w:r>
      <w:r w:rsidRPr="00EE0700">
        <w:rPr>
          <w:rFonts w:ascii="Times New Roman" w:hAnsi="Times New Roman" w:cs="Times New Roman"/>
        </w:rPr>
        <w:t xml:space="preserve"> oluşturma çalışmalarının desteklenmesidir. </w:t>
      </w:r>
    </w:p>
    <w:p w14:paraId="073F88DE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Programın Öncelikleri:</w:t>
      </w:r>
    </w:p>
    <w:p w14:paraId="2B726393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>Öncelik 1. Yeşil Dönüşüm Uygulamalarının Yaygınlaştırılması:</w:t>
      </w:r>
      <w:r w:rsidRPr="00EE0700">
        <w:rPr>
          <w:rFonts w:ascii="Times New Roman" w:hAnsi="Times New Roman" w:cs="Times New Roman"/>
        </w:rPr>
        <w:t xml:space="preserve"> Bu öncelik kapsamında işletmelerin kaynak verimliliği, enerji tasarrufu, karbon ve su ayak izi hesaplama, SKDM uyumu, sürdürülebilirlik raporlaması ve döngüsel ekonomi yatırımları için danışmanlık ve yol haritası desteği sağlanacaktır.  </w:t>
      </w:r>
    </w:p>
    <w:p w14:paraId="5E62B759" w14:textId="77777777" w:rsidR="00126705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 xml:space="preserve">Öncelik 2. Dijital Dönüşümün Hızlandırılması: </w:t>
      </w:r>
      <w:r w:rsidRPr="00EE0700">
        <w:rPr>
          <w:rFonts w:ascii="Times New Roman" w:hAnsi="Times New Roman" w:cs="Times New Roman"/>
        </w:rPr>
        <w:t xml:space="preserve">Bu öncelik kapsamında alınacak danışmanlık hizmeti ile sanayi işletmelerinin dijitalleşme, yapay </w:t>
      </w:r>
      <w:r w:rsidR="00C55C57" w:rsidRPr="00EE0700">
        <w:rPr>
          <w:rFonts w:ascii="Times New Roman" w:hAnsi="Times New Roman" w:cs="Times New Roman"/>
        </w:rPr>
        <w:t>zekâ</w:t>
      </w:r>
      <w:r w:rsidRPr="00EE0700">
        <w:rPr>
          <w:rFonts w:ascii="Times New Roman" w:hAnsi="Times New Roman" w:cs="Times New Roman"/>
        </w:rPr>
        <w:t xml:space="preserve">, otomasyon ve siber güvenlik alanındaki olgunluk düzeylerini analiz etme, yol haritası ve yatırım önceliklerini belirlemeye yönelik danışmanlık desteği sağlanacaktır. </w:t>
      </w:r>
    </w:p>
    <w:p w14:paraId="0C20ACF9" w14:textId="77777777" w:rsidR="00C55C57" w:rsidRPr="00EE0700" w:rsidRDefault="00C55C57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C55C57">
        <w:rPr>
          <w:rFonts w:ascii="Times New Roman" w:hAnsi="Times New Roman" w:cs="Times New Roman"/>
        </w:rPr>
        <w:t>İlerleyen süreçte Ajansımız tarafından sanayi işletmelerinin ikiz dönüşüm ihtiyaçlarının hayata geçirilmesine yönelik faizsiz finansman desteği sunulması planlanmakt</w:t>
      </w:r>
      <w:r w:rsidR="00FA6B8C">
        <w:rPr>
          <w:rFonts w:ascii="Times New Roman" w:hAnsi="Times New Roman" w:cs="Times New Roman"/>
        </w:rPr>
        <w:t>a olup bu danışmanlık programından faydalanan</w:t>
      </w:r>
      <w:r w:rsidRPr="00C55C57">
        <w:rPr>
          <w:rFonts w:ascii="Times New Roman" w:hAnsi="Times New Roman" w:cs="Times New Roman"/>
        </w:rPr>
        <w:t xml:space="preserve"> işletmelere </w:t>
      </w:r>
      <w:r>
        <w:rPr>
          <w:rFonts w:ascii="Times New Roman" w:hAnsi="Times New Roman" w:cs="Times New Roman"/>
        </w:rPr>
        <w:t xml:space="preserve">finansman desteğinde </w:t>
      </w:r>
      <w:r w:rsidRPr="00C55C57">
        <w:rPr>
          <w:rFonts w:ascii="Times New Roman" w:hAnsi="Times New Roman" w:cs="Times New Roman"/>
        </w:rPr>
        <w:t>öncelik sağlan</w:t>
      </w:r>
      <w:r w:rsidR="00DB316E">
        <w:rPr>
          <w:rFonts w:ascii="Times New Roman" w:hAnsi="Times New Roman" w:cs="Times New Roman"/>
        </w:rPr>
        <w:t>ması öngörülmektedir.</w:t>
      </w:r>
    </w:p>
    <w:p w14:paraId="5C98858D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Çözüm Ortakları:</w:t>
      </w:r>
    </w:p>
    <w:p w14:paraId="62485BCB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 xml:space="preserve">TÜBİTAK Marmara Araştırma Merkezi, MEXT </w:t>
      </w:r>
      <w:r w:rsidR="000764DC" w:rsidRPr="00EE0700">
        <w:rPr>
          <w:rFonts w:ascii="Times New Roman" w:hAnsi="Times New Roman" w:cs="Times New Roman"/>
        </w:rPr>
        <w:t xml:space="preserve">Teknoloji Merkezi, İHKİB Dijital Dönüşüm Merkezi </w:t>
      </w:r>
      <w:r w:rsidRPr="00EE0700">
        <w:rPr>
          <w:rFonts w:ascii="Times New Roman" w:hAnsi="Times New Roman" w:cs="Times New Roman"/>
        </w:rPr>
        <w:t xml:space="preserve"> </w:t>
      </w:r>
    </w:p>
    <w:p w14:paraId="0CF67854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Uygun Başvuru Sahipleri:</w:t>
      </w:r>
    </w:p>
    <w:p w14:paraId="6672F279" w14:textId="77777777" w:rsidR="00EE0700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>Güney Ege Bölgesinde faaliyet gösteren İmalat Sanayi Sektörlerindeki Küçük, Orta ve Büyük Ölçekli İşletmeler</w:t>
      </w:r>
    </w:p>
    <w:p w14:paraId="62CD027E" w14:textId="77777777" w:rsidR="00126705" w:rsidRPr="00EE0700" w:rsidRDefault="00EE0700" w:rsidP="00EE0700">
      <w:pPr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>Destek Oranı</w:t>
      </w:r>
      <w:r w:rsidR="00126705" w:rsidRPr="00EE0700">
        <w:rPr>
          <w:rFonts w:ascii="Times New Roman" w:hAnsi="Times New Roman" w:cs="Times New Roman"/>
          <w:b/>
        </w:rPr>
        <w:t xml:space="preserve">: </w:t>
      </w:r>
      <w:r w:rsidR="00126705" w:rsidRPr="00EE0700">
        <w:rPr>
          <w:rFonts w:ascii="Times New Roman" w:hAnsi="Times New Roman" w:cs="Times New Roman"/>
        </w:rPr>
        <w:t>%</w:t>
      </w:r>
      <w:r w:rsidRPr="00EE0700">
        <w:rPr>
          <w:rFonts w:ascii="Times New Roman" w:hAnsi="Times New Roman" w:cs="Times New Roman"/>
        </w:rPr>
        <w:t xml:space="preserve"> </w:t>
      </w:r>
      <w:r w:rsidR="00126705" w:rsidRPr="00EE0700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(Danışmanlık hizmeti maliyetinin %80’i desteklenecektir.)</w:t>
      </w:r>
    </w:p>
    <w:p w14:paraId="6DE5833F" w14:textId="77777777" w:rsidR="00EE0700" w:rsidRPr="00EE0700" w:rsidRDefault="00EE0700" w:rsidP="00EE0700">
      <w:pPr>
        <w:ind w:left="-426"/>
        <w:jc w:val="center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Danışmanlık Konularına Göre Çözüm Ortakları</w:t>
      </w:r>
    </w:p>
    <w:tbl>
      <w:tblPr>
        <w:tblStyle w:val="TabloKlavuzu"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1134"/>
        <w:gridCol w:w="1286"/>
      </w:tblGrid>
      <w:tr w:rsidR="00EE0700" w:rsidRPr="00EE0700" w14:paraId="6392B453" w14:textId="77777777" w:rsidTr="00EE0700">
        <w:trPr>
          <w:trHeight w:val="276"/>
          <w:jc w:val="center"/>
        </w:trPr>
        <w:tc>
          <w:tcPr>
            <w:tcW w:w="6379" w:type="dxa"/>
          </w:tcPr>
          <w:p w14:paraId="18E9022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Danışmanlık Hizmeti Adı</w:t>
            </w:r>
          </w:p>
        </w:tc>
        <w:tc>
          <w:tcPr>
            <w:tcW w:w="992" w:type="dxa"/>
          </w:tcPr>
          <w:p w14:paraId="3E05163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MEXT</w:t>
            </w:r>
          </w:p>
        </w:tc>
        <w:tc>
          <w:tcPr>
            <w:tcW w:w="1134" w:type="dxa"/>
          </w:tcPr>
          <w:p w14:paraId="6433349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İHKİB DDM</w:t>
            </w:r>
          </w:p>
        </w:tc>
        <w:tc>
          <w:tcPr>
            <w:tcW w:w="1286" w:type="dxa"/>
          </w:tcPr>
          <w:p w14:paraId="1B749C0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TÜBİTAK MAM</w:t>
            </w:r>
          </w:p>
        </w:tc>
      </w:tr>
      <w:tr w:rsidR="00EE0700" w:rsidRPr="00EE0700" w14:paraId="2D20B639" w14:textId="77777777" w:rsidTr="00EE0700">
        <w:trPr>
          <w:trHeight w:val="285"/>
          <w:jc w:val="center"/>
        </w:trPr>
        <w:tc>
          <w:tcPr>
            <w:tcW w:w="6379" w:type="dxa"/>
          </w:tcPr>
          <w:p w14:paraId="0E1CB0B1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1.Dijital Olgunluk Değerlendirmesi Ve Yol Haritası Hazırlığı</w:t>
            </w:r>
          </w:p>
        </w:tc>
        <w:tc>
          <w:tcPr>
            <w:tcW w:w="992" w:type="dxa"/>
          </w:tcPr>
          <w:p w14:paraId="7DB3364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F36935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4BC058E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25D87AD7" w14:textId="77777777" w:rsidTr="00EE0700">
        <w:trPr>
          <w:trHeight w:val="276"/>
          <w:jc w:val="center"/>
        </w:trPr>
        <w:tc>
          <w:tcPr>
            <w:tcW w:w="6379" w:type="dxa"/>
          </w:tcPr>
          <w:p w14:paraId="5AFB63AD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2.Yapay Zekâ Olgunluk Analizi Ve Yol Haritası Çalışması</w:t>
            </w:r>
          </w:p>
        </w:tc>
        <w:tc>
          <w:tcPr>
            <w:tcW w:w="992" w:type="dxa"/>
          </w:tcPr>
          <w:p w14:paraId="792BBBC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1DD0FDD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5A714D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4358B31A" w14:textId="77777777" w:rsidTr="00EE0700">
        <w:trPr>
          <w:trHeight w:val="276"/>
          <w:jc w:val="center"/>
        </w:trPr>
        <w:tc>
          <w:tcPr>
            <w:tcW w:w="6379" w:type="dxa"/>
          </w:tcPr>
          <w:p w14:paraId="7CED5D0C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3.Otomasyon Fizibilite Analizi</w:t>
            </w:r>
          </w:p>
        </w:tc>
        <w:tc>
          <w:tcPr>
            <w:tcW w:w="992" w:type="dxa"/>
          </w:tcPr>
          <w:p w14:paraId="3917987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941A217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45F42C6A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7767AFF2" w14:textId="77777777" w:rsidTr="00EE0700">
        <w:trPr>
          <w:trHeight w:val="276"/>
          <w:jc w:val="center"/>
        </w:trPr>
        <w:tc>
          <w:tcPr>
            <w:tcW w:w="6379" w:type="dxa"/>
          </w:tcPr>
          <w:p w14:paraId="3CDBC90F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4.Siber Güvenlik Değerlendirmesi Ve Yol Haritası Hazırlığı</w:t>
            </w:r>
          </w:p>
        </w:tc>
        <w:tc>
          <w:tcPr>
            <w:tcW w:w="992" w:type="dxa"/>
          </w:tcPr>
          <w:p w14:paraId="56BD0B6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2D6B6F2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0D93BA8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21D5C1E" w14:textId="77777777" w:rsidTr="00EE0700">
        <w:trPr>
          <w:trHeight w:val="276"/>
          <w:jc w:val="center"/>
        </w:trPr>
        <w:tc>
          <w:tcPr>
            <w:tcW w:w="6379" w:type="dxa"/>
          </w:tcPr>
          <w:p w14:paraId="5FD5CE20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5.Dijital Öğren&amp;Dönüş Programı (IOT Temalı)</w:t>
            </w:r>
          </w:p>
        </w:tc>
        <w:tc>
          <w:tcPr>
            <w:tcW w:w="992" w:type="dxa"/>
          </w:tcPr>
          <w:p w14:paraId="28517B2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58EED66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5DA4B0B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7D613B12" w14:textId="77777777" w:rsidTr="00EE0700">
        <w:trPr>
          <w:trHeight w:val="276"/>
          <w:jc w:val="center"/>
        </w:trPr>
        <w:tc>
          <w:tcPr>
            <w:tcW w:w="6379" w:type="dxa"/>
          </w:tcPr>
          <w:p w14:paraId="0B639E61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6.Dijital Öğren&amp;Dönüş Programı (Yapay Zekâ Temalı)</w:t>
            </w:r>
          </w:p>
        </w:tc>
        <w:tc>
          <w:tcPr>
            <w:tcW w:w="992" w:type="dxa"/>
          </w:tcPr>
          <w:p w14:paraId="07BF9A8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5C98C63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6BFA537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63D8DC9E" w14:textId="77777777" w:rsidTr="00EE0700">
        <w:trPr>
          <w:trHeight w:val="276"/>
          <w:jc w:val="center"/>
        </w:trPr>
        <w:tc>
          <w:tcPr>
            <w:tcW w:w="6379" w:type="dxa"/>
          </w:tcPr>
          <w:p w14:paraId="162413F5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7.Sürdürülebilirlik Mevcut Durum Tespiti Ve Yol Haritası Hazırlığı</w:t>
            </w:r>
          </w:p>
        </w:tc>
        <w:tc>
          <w:tcPr>
            <w:tcW w:w="992" w:type="dxa"/>
          </w:tcPr>
          <w:p w14:paraId="011E5F9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0545150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464518E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5AB48A08" w14:textId="77777777" w:rsidTr="00EE0700">
        <w:trPr>
          <w:trHeight w:val="285"/>
          <w:jc w:val="center"/>
        </w:trPr>
        <w:tc>
          <w:tcPr>
            <w:tcW w:w="6379" w:type="dxa"/>
          </w:tcPr>
          <w:p w14:paraId="119488AC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8.Döngüsel Ekonomi Potansiyel Analizi Ve Yol Haritası</w:t>
            </w:r>
          </w:p>
        </w:tc>
        <w:tc>
          <w:tcPr>
            <w:tcW w:w="992" w:type="dxa"/>
          </w:tcPr>
          <w:p w14:paraId="0A4BD7D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1AA45D80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2EA3BDC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6DFA012B" w14:textId="77777777" w:rsidTr="00EE0700">
        <w:trPr>
          <w:trHeight w:val="276"/>
          <w:jc w:val="center"/>
        </w:trPr>
        <w:tc>
          <w:tcPr>
            <w:tcW w:w="6379" w:type="dxa"/>
          </w:tcPr>
          <w:p w14:paraId="5B202FB8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9.Karbon Emisyonu Hesaplama (ISO 14064) + Yetkinlik Gelişimi</w:t>
            </w:r>
          </w:p>
        </w:tc>
        <w:tc>
          <w:tcPr>
            <w:tcW w:w="992" w:type="dxa"/>
          </w:tcPr>
          <w:p w14:paraId="7CD38560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9B0A46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68A0701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2CAAC2A2" w14:textId="77777777" w:rsidTr="00EE0700">
        <w:trPr>
          <w:trHeight w:val="276"/>
          <w:jc w:val="center"/>
        </w:trPr>
        <w:tc>
          <w:tcPr>
            <w:tcW w:w="6379" w:type="dxa"/>
          </w:tcPr>
          <w:p w14:paraId="2B0BB965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10.Sınırda Karbon Düzenlemesi Raporlaması (SKDM)</w:t>
            </w:r>
          </w:p>
        </w:tc>
        <w:tc>
          <w:tcPr>
            <w:tcW w:w="992" w:type="dxa"/>
          </w:tcPr>
          <w:p w14:paraId="7BD42B6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15914AB0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01EAEDA0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EE0700" w:rsidRPr="00EE0700" w14:paraId="2F533DC9" w14:textId="77777777" w:rsidTr="00EE0700">
        <w:trPr>
          <w:trHeight w:val="276"/>
          <w:jc w:val="center"/>
        </w:trPr>
        <w:tc>
          <w:tcPr>
            <w:tcW w:w="6379" w:type="dxa"/>
          </w:tcPr>
          <w:p w14:paraId="2DF97A7A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11.Ürün Yaşam Döngü Etki Hesaplama (LCA)</w:t>
            </w:r>
          </w:p>
        </w:tc>
        <w:tc>
          <w:tcPr>
            <w:tcW w:w="992" w:type="dxa"/>
          </w:tcPr>
          <w:p w14:paraId="56DC5896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E3F4A2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3D0CCE4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646BF47A" w14:textId="77777777" w:rsidTr="00EE0700">
        <w:trPr>
          <w:trHeight w:val="276"/>
          <w:jc w:val="center"/>
        </w:trPr>
        <w:tc>
          <w:tcPr>
            <w:tcW w:w="6379" w:type="dxa"/>
          </w:tcPr>
          <w:p w14:paraId="27760B62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12.Enerji Etüdü ve Projelendirme</w:t>
            </w:r>
          </w:p>
        </w:tc>
        <w:tc>
          <w:tcPr>
            <w:tcW w:w="992" w:type="dxa"/>
          </w:tcPr>
          <w:p w14:paraId="769F6D6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D34776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40D5C82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61DC9EA1" w14:textId="77777777" w:rsidTr="00EE0700">
        <w:trPr>
          <w:trHeight w:val="276"/>
          <w:jc w:val="center"/>
        </w:trPr>
        <w:tc>
          <w:tcPr>
            <w:tcW w:w="6379" w:type="dxa"/>
          </w:tcPr>
          <w:p w14:paraId="1C8EDFA3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13.Su Ayak İzi Hesaplama ve Yetkinlik Gelişimi</w:t>
            </w:r>
          </w:p>
        </w:tc>
        <w:tc>
          <w:tcPr>
            <w:tcW w:w="992" w:type="dxa"/>
          </w:tcPr>
          <w:p w14:paraId="3026389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45560AE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10ECA75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48EC0056" w14:textId="77777777" w:rsidTr="00EE0700">
        <w:trPr>
          <w:trHeight w:val="276"/>
          <w:jc w:val="center"/>
        </w:trPr>
        <w:tc>
          <w:tcPr>
            <w:tcW w:w="6379" w:type="dxa"/>
          </w:tcPr>
          <w:p w14:paraId="67BE6126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14.Ürün Karbon Ayak İzi Hesaplama ve Yetkinlik Gelişimi</w:t>
            </w:r>
          </w:p>
        </w:tc>
        <w:tc>
          <w:tcPr>
            <w:tcW w:w="992" w:type="dxa"/>
          </w:tcPr>
          <w:p w14:paraId="0DA1E6C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171EBFA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11AA2F7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00530713" w14:textId="77777777" w:rsidTr="00EE0700">
        <w:trPr>
          <w:trHeight w:val="276"/>
          <w:jc w:val="center"/>
        </w:trPr>
        <w:tc>
          <w:tcPr>
            <w:tcW w:w="6379" w:type="dxa"/>
          </w:tcPr>
          <w:p w14:paraId="20D5B2BE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15.Sürdürülebilirlik Raporlaması</w:t>
            </w:r>
          </w:p>
        </w:tc>
        <w:tc>
          <w:tcPr>
            <w:tcW w:w="992" w:type="dxa"/>
          </w:tcPr>
          <w:p w14:paraId="4136F226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73F46E7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033E190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7380DD77" w14:textId="77777777" w:rsidTr="00EE0700">
        <w:trPr>
          <w:trHeight w:val="276"/>
          <w:jc w:val="center"/>
        </w:trPr>
        <w:tc>
          <w:tcPr>
            <w:tcW w:w="6379" w:type="dxa"/>
          </w:tcPr>
          <w:p w14:paraId="0C431C1B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 xml:space="preserve">16.Su Ayak İzi Hesaplama </w:t>
            </w:r>
          </w:p>
        </w:tc>
        <w:tc>
          <w:tcPr>
            <w:tcW w:w="992" w:type="dxa"/>
          </w:tcPr>
          <w:p w14:paraId="0599E4C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7BE9D5D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54BD0BF7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56432373" w14:textId="77777777" w:rsidTr="00EE0700">
        <w:trPr>
          <w:trHeight w:val="276"/>
          <w:jc w:val="center"/>
        </w:trPr>
        <w:tc>
          <w:tcPr>
            <w:tcW w:w="6379" w:type="dxa"/>
          </w:tcPr>
          <w:p w14:paraId="31BD1D29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 xml:space="preserve">17.Ürün Karbon Ayak İzi Hesaplama </w:t>
            </w:r>
          </w:p>
        </w:tc>
        <w:tc>
          <w:tcPr>
            <w:tcW w:w="992" w:type="dxa"/>
          </w:tcPr>
          <w:p w14:paraId="3F147C5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0FF31CA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C9E0C1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69AE5063" w14:textId="77777777" w:rsidTr="00EE0700">
        <w:trPr>
          <w:trHeight w:val="276"/>
          <w:jc w:val="center"/>
        </w:trPr>
        <w:tc>
          <w:tcPr>
            <w:tcW w:w="6379" w:type="dxa"/>
          </w:tcPr>
          <w:p w14:paraId="68B3E318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18.Endüstriyel İşletmelerde Su Etüdü</w:t>
            </w:r>
          </w:p>
        </w:tc>
        <w:tc>
          <w:tcPr>
            <w:tcW w:w="992" w:type="dxa"/>
          </w:tcPr>
          <w:p w14:paraId="581BF44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4376F22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4533A78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0444AC74" w14:textId="77777777" w:rsidTr="00EE0700">
        <w:trPr>
          <w:trHeight w:val="276"/>
          <w:jc w:val="center"/>
        </w:trPr>
        <w:tc>
          <w:tcPr>
            <w:tcW w:w="6379" w:type="dxa"/>
          </w:tcPr>
          <w:p w14:paraId="5F4ED335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19.Endüstriyel İşletmelerde Enerji Etüdü</w:t>
            </w:r>
          </w:p>
        </w:tc>
        <w:tc>
          <w:tcPr>
            <w:tcW w:w="992" w:type="dxa"/>
          </w:tcPr>
          <w:p w14:paraId="6E09920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00335D4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4D8F0F2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</w:tbl>
    <w:p w14:paraId="59988DDE" w14:textId="77777777" w:rsidR="00EE0700" w:rsidRDefault="00EE0700" w:rsidP="00126705">
      <w:pPr>
        <w:jc w:val="both"/>
        <w:rPr>
          <w:rFonts w:ascii="Times New Roman" w:hAnsi="Times New Roman" w:cs="Times New Roman"/>
        </w:rPr>
      </w:pPr>
    </w:p>
    <w:p w14:paraId="4C877289" w14:textId="77777777" w:rsidR="00EE0700" w:rsidRPr="00C55C57" w:rsidRDefault="00EE0700" w:rsidP="00C55C57">
      <w:pPr>
        <w:tabs>
          <w:tab w:val="right" w:pos="9356"/>
        </w:tabs>
        <w:jc w:val="both"/>
        <w:rPr>
          <w:rFonts w:ascii="Times New Roman" w:hAnsi="Times New Roman" w:cs="Times New Roman"/>
          <w:i/>
          <w:sz w:val="20"/>
        </w:rPr>
      </w:pPr>
      <w:r w:rsidRPr="00C55C57">
        <w:rPr>
          <w:rFonts w:ascii="Times New Roman" w:hAnsi="Times New Roman" w:cs="Times New Roman"/>
          <w:i/>
          <w:sz w:val="18"/>
        </w:rPr>
        <w:t xml:space="preserve">Programa ilişkin diğer detaylara </w:t>
      </w:r>
      <w:hyperlink r:id="rId7" w:history="1">
        <w:r w:rsidRPr="00C55C57">
          <w:rPr>
            <w:rStyle w:val="Kpr"/>
            <w:rFonts w:ascii="Times New Roman" w:hAnsi="Times New Roman" w:cs="Times New Roman"/>
            <w:i/>
            <w:sz w:val="18"/>
          </w:rPr>
          <w:t>www.geka.gov.tr</w:t>
        </w:r>
      </w:hyperlink>
      <w:r w:rsidRPr="00C55C57">
        <w:rPr>
          <w:rFonts w:ascii="Times New Roman" w:hAnsi="Times New Roman" w:cs="Times New Roman"/>
          <w:i/>
          <w:sz w:val="18"/>
        </w:rPr>
        <w:t xml:space="preserve"> adresinden ulaşabilirsiniz.</w:t>
      </w:r>
      <w:r w:rsidR="00C55C57" w:rsidRPr="00C55C57">
        <w:rPr>
          <w:rFonts w:ascii="Times New Roman" w:hAnsi="Times New Roman" w:cs="Times New Roman"/>
          <w:i/>
          <w:sz w:val="18"/>
        </w:rPr>
        <w:t xml:space="preserve"> Başvuru sahiplerinin Ajans web sitesinden erişilebilen ayrıntılı bilgilerin bulunduğu rehbere göre başvurularını yapmaları gerekmektedir.</w:t>
      </w:r>
      <w:r w:rsidR="00C55C57">
        <w:rPr>
          <w:rFonts w:ascii="Times New Roman" w:hAnsi="Times New Roman" w:cs="Times New Roman"/>
          <w:i/>
          <w:sz w:val="20"/>
        </w:rPr>
        <w:tab/>
      </w:r>
    </w:p>
    <w:sectPr w:rsidR="00EE0700" w:rsidRPr="00C55C57" w:rsidSect="00C55C57">
      <w:headerReference w:type="default" r:id="rId8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17A4" w14:textId="77777777" w:rsidR="008E6F52" w:rsidRDefault="008E6F52" w:rsidP="000764DC">
      <w:pPr>
        <w:spacing w:after="0" w:line="240" w:lineRule="auto"/>
      </w:pPr>
      <w:r>
        <w:separator/>
      </w:r>
    </w:p>
  </w:endnote>
  <w:endnote w:type="continuationSeparator" w:id="0">
    <w:p w14:paraId="1C519557" w14:textId="77777777" w:rsidR="008E6F52" w:rsidRDefault="008E6F52" w:rsidP="0007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D98D" w14:textId="77777777" w:rsidR="008E6F52" w:rsidRDefault="008E6F52" w:rsidP="000764DC">
      <w:pPr>
        <w:spacing w:after="0" w:line="240" w:lineRule="auto"/>
      </w:pPr>
      <w:r>
        <w:separator/>
      </w:r>
    </w:p>
  </w:footnote>
  <w:footnote w:type="continuationSeparator" w:id="0">
    <w:p w14:paraId="4DF5D1F5" w14:textId="77777777" w:rsidR="008E6F52" w:rsidRDefault="008E6F52" w:rsidP="0007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A69C" w14:textId="77777777" w:rsidR="000764DC" w:rsidRDefault="000764DC">
    <w:pPr>
      <w:pStyle w:val="stBilgi"/>
    </w:pPr>
    <w:r w:rsidRPr="000764DC">
      <w:rPr>
        <w:noProof/>
        <w:lang w:eastAsia="tr-TR"/>
      </w:rPr>
      <w:drawing>
        <wp:anchor distT="0" distB="0" distL="114300" distR="114300" simplePos="0" relativeHeight="251659264" behindDoc="0" locked="0" layoutInCell="1" hidden="0" allowOverlap="1" wp14:anchorId="4BF94A7D" wp14:editId="35AB7274">
          <wp:simplePos x="0" y="0"/>
          <wp:positionH relativeFrom="column">
            <wp:posOffset>4410075</wp:posOffset>
          </wp:positionH>
          <wp:positionV relativeFrom="paragraph">
            <wp:posOffset>-145415</wp:posOffset>
          </wp:positionV>
          <wp:extent cx="1340485" cy="539750"/>
          <wp:effectExtent l="0" t="0" r="0" b="0"/>
          <wp:wrapSquare wrapText="bothSides" distT="0" distB="0" distL="114300" distR="114300"/>
          <wp:docPr id="13" name="image5.png" descr="C:\Users\egolukcetin.KA\Downloads\5e29ac86f303b-gekarenkl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egolukcetin.KA\Downloads\5e29ac86f303b-gekarenkli.png"/>
                  <pic:cNvPicPr preferRelativeResize="0"/>
                </pic:nvPicPr>
                <pic:blipFill>
                  <a:blip r:embed="rId1"/>
                  <a:srcRect t="30298" b="29411"/>
                  <a:stretch>
                    <a:fillRect/>
                  </a:stretch>
                </pic:blipFill>
                <pic:spPr>
                  <a:xfrm>
                    <a:off x="0" y="0"/>
                    <a:ext cx="134048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DC">
      <w:rPr>
        <w:noProof/>
        <w:lang w:eastAsia="tr-TR"/>
      </w:rPr>
      <w:drawing>
        <wp:anchor distT="0" distB="0" distL="114300" distR="114300" simplePos="0" relativeHeight="251660288" behindDoc="0" locked="0" layoutInCell="1" hidden="0" allowOverlap="1" wp14:anchorId="0D52AC34" wp14:editId="37A4F51F">
          <wp:simplePos x="0" y="0"/>
          <wp:positionH relativeFrom="column">
            <wp:posOffset>0</wp:posOffset>
          </wp:positionH>
          <wp:positionV relativeFrom="paragraph">
            <wp:posOffset>-164345</wp:posOffset>
          </wp:positionV>
          <wp:extent cx="2287905" cy="539750"/>
          <wp:effectExtent l="0" t="0" r="0" b="0"/>
          <wp:wrapSquare wrapText="bothSides" distT="0" distB="0" distL="114300" distR="114300"/>
          <wp:docPr id="14" name="image1.png" descr="metin, yazı tipi, logo, simge, sembol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tin, yazı tipi, logo, simge, sembol içeren bir resim&#10;&#10;Açıklama otomatik olarak oluşturuld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790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01"/>
    <w:rsid w:val="000533DF"/>
    <w:rsid w:val="000764DC"/>
    <w:rsid w:val="00126705"/>
    <w:rsid w:val="00267207"/>
    <w:rsid w:val="003E1391"/>
    <w:rsid w:val="00656902"/>
    <w:rsid w:val="008E6F52"/>
    <w:rsid w:val="00924A67"/>
    <w:rsid w:val="009F03B9"/>
    <w:rsid w:val="00AC143B"/>
    <w:rsid w:val="00C045F9"/>
    <w:rsid w:val="00C55C57"/>
    <w:rsid w:val="00C64624"/>
    <w:rsid w:val="00CB0908"/>
    <w:rsid w:val="00DB316E"/>
    <w:rsid w:val="00DE5EDF"/>
    <w:rsid w:val="00EB2068"/>
    <w:rsid w:val="00EE0700"/>
    <w:rsid w:val="00F64C01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9255"/>
  <w15:chartTrackingRefBased/>
  <w15:docId w15:val="{DECAE7D4-5987-46DE-AEE6-4E6D3A82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64DC"/>
    <w:pPr>
      <w:spacing w:after="0" w:line="240" w:lineRule="auto"/>
    </w:pPr>
    <w:rPr>
      <w:rFonts w:ascii="Calibri" w:hAnsi="Calibri" w:cs="Times New Roman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764DC"/>
    <w:pPr>
      <w:spacing w:after="0" w:line="240" w:lineRule="auto"/>
    </w:pPr>
    <w:rPr>
      <w:rFonts w:ascii="Calibri" w:hAnsi="Calibri" w:cs="Times New Roman"/>
      <w:color w:val="00000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764DC"/>
    <w:rPr>
      <w:rFonts w:ascii="Calibri" w:hAnsi="Calibri" w:cs="Times New Roman"/>
      <w:color w:val="00000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764D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7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64DC"/>
  </w:style>
  <w:style w:type="paragraph" w:styleId="AltBilgi">
    <w:name w:val="footer"/>
    <w:basedOn w:val="Normal"/>
    <w:link w:val="AltBilgiChar"/>
    <w:uiPriority w:val="99"/>
    <w:unhideWhenUsed/>
    <w:rsid w:val="0007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64DC"/>
  </w:style>
  <w:style w:type="character" w:styleId="Kpr">
    <w:name w:val="Hyperlink"/>
    <w:basedOn w:val="VarsaylanParagrafYazTipi"/>
    <w:uiPriority w:val="99"/>
    <w:unhideWhenUsed/>
    <w:rsid w:val="00EE0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ka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7F1B-EF5D-4D91-BB5D-2A246406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 AKDOĞAN</dc:creator>
  <cp:keywords/>
  <dc:description/>
  <cp:lastModifiedBy>Semih Özkale</cp:lastModifiedBy>
  <cp:revision>2</cp:revision>
  <dcterms:created xsi:type="dcterms:W3CDTF">2025-11-12T08:42:00Z</dcterms:created>
  <dcterms:modified xsi:type="dcterms:W3CDTF">2025-11-12T08:42:00Z</dcterms:modified>
</cp:coreProperties>
</file>