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7FFE4" w14:textId="77777777" w:rsidR="00C6047F" w:rsidRPr="002610A1" w:rsidRDefault="00C6047F" w:rsidP="00C6047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  <w:t>Газета «Урядовий кур»єр»</w:t>
      </w:r>
    </w:p>
    <w:p w14:paraId="33708966" w14:textId="77777777" w:rsidR="00C6047F" w:rsidRPr="002610A1" w:rsidRDefault="00F74C8B" w:rsidP="00C6047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  <w:t xml:space="preserve">Дата: </w:t>
      </w:r>
      <w:r w:rsidR="00C6047F" w:rsidRPr="002610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  <w:t>26.05.20256</w:t>
      </w:r>
    </w:p>
    <w:p w14:paraId="7F53D109" w14:textId="77777777" w:rsidR="002610A1" w:rsidRPr="002610A1" w:rsidRDefault="002610A1" w:rsidP="00C6047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</w:pPr>
      <w:hyperlink r:id="rId5" w:history="1">
        <w:r w:rsidRPr="002610A1">
          <w:rPr>
            <w:rStyle w:val="Kpr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val="uk-UA"/>
          </w:rPr>
          <w:t>https://ukurier.gov.ua/uk/news/povidomlennya-prozminu-torgivli/p/</w:t>
        </w:r>
      </w:hyperlink>
    </w:p>
    <w:p w14:paraId="4D87554F" w14:textId="77777777" w:rsidR="002610A1" w:rsidRPr="002610A1" w:rsidRDefault="002610A1" w:rsidP="00C6047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</w:pPr>
    </w:p>
    <w:p w14:paraId="5BE08819" w14:textId="77777777" w:rsidR="002610A1" w:rsidRPr="002610A1" w:rsidRDefault="002610A1" w:rsidP="002610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  <w:t xml:space="preserve">ПОВІДОМЛЕННЯ </w:t>
      </w:r>
    </w:p>
    <w:p w14:paraId="4FD1FD19" w14:textId="77777777" w:rsidR="002610A1" w:rsidRPr="002610A1" w:rsidRDefault="002610A1" w:rsidP="002610A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  <w:t>Про внесення змін до рішення Міжвідомчої комісії з міжнародної торгівлі від 07.07.2025 № АД-584/2025/441-01</w:t>
      </w:r>
    </w:p>
    <w:p w14:paraId="45E79600" w14:textId="77777777" w:rsidR="002610A1" w:rsidRPr="002610A1" w:rsidRDefault="002610A1" w:rsidP="002610A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</w:p>
    <w:p w14:paraId="607269BF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  <w:t xml:space="preserve">Міжвідомча комісія з міжнародної торгівлі (далі – Комісія) розглянула матеріали Міністерства економіки, довкілля та сільського господарства України щодо необхідності внесення змін до рішення Комісії від 07.07.2025 № АД-584/2025/441-01 "Про застосування остаточних антидемпінгових заходів щодо імпорту в Україну фітингів для систем водопостачання та опалення походженням з Китайської Народної Республіки та Турецької Республіки" та прийняла рішення від 22.05.2026 № АД-605/2026/441-01, згідно з яким пункт 1 рішення Комісії від 07.07.2025 № АД-584/2025/441-01 викладено у наступній редакції: </w:t>
      </w:r>
    </w:p>
    <w:p w14:paraId="204FA5DF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</w:p>
    <w:p w14:paraId="2A9B1B8D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  <w:t>"1.</w:t>
      </w:r>
      <w:r w:rsidRPr="002610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tr-TR"/>
        </w:rPr>
        <w:t xml:space="preserve"> </w:t>
      </w:r>
      <w:r w:rsidRPr="002610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  <w:t>Застосувати остаточні антидемпінгові заходи щодо імпорту в Україну товару походженням з Турецької Республіки та Китайської Народної Республіки, що має такий опис:</w:t>
      </w:r>
    </w:p>
    <w:p w14:paraId="1B7CCB43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</w:p>
    <w:p w14:paraId="1D8E976B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  <w:t>фітинги поліпропіленові (включаючи зі вставкою з металу) та фітинги з мідних сплавів з поліпропіленовою вставкою, що використовуються для з’єднання труб систем водопостачання та опалення, номінальний діаметр* яких відповідає номінальному зовнішньому діаметру труб** Dn-20-110 мм (включно), та класифікуються згідно з УКТ ЗЕД за кодами: ex3917 40 00 90, ex7412 20 00 00.</w:t>
      </w:r>
    </w:p>
    <w:p w14:paraId="0253A1B1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</w:p>
    <w:p w14:paraId="5D6EB128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  <w:t xml:space="preserve">* номінальний діаметр фітингу Dn – параметр, який має відповідати та бути позначеним номінальним зовнішнім діаметром труби, для якої він призначений;  </w:t>
      </w:r>
    </w:p>
    <w:p w14:paraId="7A8F2BAA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</w:p>
    <w:p w14:paraId="618B0B52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  <w:t>** номінальний зовнішній діаметр труб Dn – чисельне позначення розміру зовнішнього діаметра труби в мм, що є загальноприйнятим у системі позначення труб, параметр, який застосовується в якості характеристики частин, що приєднуються, наприклад фітингів.</w:t>
      </w:r>
    </w:p>
    <w:p w14:paraId="2E3E3EA7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</w:p>
    <w:p w14:paraId="24F65BCB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  <w:t>Типовий зовнішній вигляд товару, що є об’єктом застосування антидемпінгових заходів, наведено у додатку до цього рішення, який є його невід’ємною частиною.</w:t>
      </w:r>
    </w:p>
    <w:p w14:paraId="1A2C4D65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</w:p>
    <w:p w14:paraId="30A1DC95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  <w:t>Позначка "ex" поряд з класифікаційним кодом означає, що антидемпінгові заходи застосовуються щодо товарів, опис яких визначено у цьому рішенні."</w:t>
      </w:r>
    </w:p>
    <w:p w14:paraId="4C97FF25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</w:p>
    <w:p w14:paraId="7E23FF10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  <w:t>Рішення Комісії від 22.05.2026 № АД-605/2026/441-01 набирає чинності через 10 днів з дати опублікування цього повідомлення.</w:t>
      </w:r>
    </w:p>
    <w:p w14:paraId="45FCF3BC" w14:textId="77777777" w:rsidR="002610A1" w:rsidRPr="002610A1" w:rsidRDefault="002610A1" w:rsidP="002610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/>
        </w:rPr>
      </w:pPr>
    </w:p>
    <w:p w14:paraId="141F54EE" w14:textId="77777777" w:rsidR="002610A1" w:rsidRPr="002610A1" w:rsidRDefault="002610A1" w:rsidP="002610A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</w:pPr>
      <w:r w:rsidRPr="002610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/>
        </w:rPr>
        <w:t>Міжвідомча комісія з міжнародної торгівлі</w:t>
      </w:r>
    </w:p>
    <w:sectPr w:rsidR="002610A1" w:rsidRPr="002610A1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766E"/>
    <w:multiLevelType w:val="multilevel"/>
    <w:tmpl w:val="452E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16F16"/>
    <w:multiLevelType w:val="multilevel"/>
    <w:tmpl w:val="BE70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0C7787"/>
    <w:multiLevelType w:val="multilevel"/>
    <w:tmpl w:val="860E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280320">
    <w:abstractNumId w:val="0"/>
  </w:num>
  <w:num w:numId="2" w16cid:durableId="222183473">
    <w:abstractNumId w:val="1"/>
  </w:num>
  <w:num w:numId="3" w16cid:durableId="2120221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5"/>
    <w:rsid w:val="000A0FF4"/>
    <w:rsid w:val="000C2982"/>
    <w:rsid w:val="00152419"/>
    <w:rsid w:val="002610A1"/>
    <w:rsid w:val="003B7DC0"/>
    <w:rsid w:val="00C6047F"/>
    <w:rsid w:val="00C83845"/>
    <w:rsid w:val="00E55492"/>
    <w:rsid w:val="00F74C8B"/>
    <w:rsid w:val="00F9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DBA6"/>
  <w15:chartTrackingRefBased/>
  <w15:docId w15:val="{F85786FA-5A18-4CCC-98EB-A53294BD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604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urier.gov.ua/uk/news/povidomlennya-prozminu-torgivli/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Neriman Özer</cp:lastModifiedBy>
  <cp:revision>2</cp:revision>
  <dcterms:created xsi:type="dcterms:W3CDTF">2026-06-10T11:48:00Z</dcterms:created>
  <dcterms:modified xsi:type="dcterms:W3CDTF">2026-06-10T11:48:00Z</dcterms:modified>
</cp:coreProperties>
</file>